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DB0B72" w14:textId="77777777" w:rsidR="002C5FB3" w:rsidRDefault="00E92CA6">
      <w:pPr>
        <w:pStyle w:val="berschrift1"/>
        <w:spacing w:line="276" w:lineRule="auto"/>
        <w:jc w:val="center"/>
        <w:rPr>
          <w:rFonts w:eastAsia="Times New Roman"/>
          <w:sz w:val="56"/>
          <w:lang w:eastAsia="de-DE"/>
        </w:rPr>
      </w:pPr>
      <w:r>
        <w:rPr>
          <w:rFonts w:eastAsia="Times New Roman"/>
          <w:sz w:val="52"/>
          <w:lang w:eastAsia="de-DE"/>
        </w:rPr>
        <w:t>FAQ: Service Learning für Lehrende</w:t>
      </w:r>
    </w:p>
    <w:p w14:paraId="6C52D5AD" w14:textId="77777777" w:rsidR="002C5FB3" w:rsidRDefault="002C5FB3">
      <w:pPr>
        <w:spacing w:line="276" w:lineRule="auto"/>
        <w:rPr>
          <w:rFonts w:ascii="officina sans itc tt" w:hAnsi="officina sans itc tt"/>
          <w:lang w:eastAsia="de-DE"/>
        </w:rPr>
      </w:pPr>
    </w:p>
    <w:p w14:paraId="40DC2FB4" w14:textId="77777777" w:rsidR="002C5FB3" w:rsidRDefault="002C5FB3">
      <w:pPr>
        <w:spacing w:line="276" w:lineRule="auto"/>
        <w:rPr>
          <w:rFonts w:ascii="officina sans itc tt" w:hAnsi="officina sans itc tt"/>
          <w:lang w:eastAsia="de-DE"/>
        </w:rPr>
      </w:pPr>
    </w:p>
    <w:p w14:paraId="5A1EEEEC" w14:textId="77777777" w:rsidR="002C5FB3" w:rsidRDefault="00E92CA6">
      <w:pPr>
        <w:pStyle w:val="Listenabsatz"/>
        <w:numPr>
          <w:ilvl w:val="0"/>
          <w:numId w:val="6"/>
        </w:numPr>
        <w:spacing w:line="276" w:lineRule="auto"/>
        <w:rPr>
          <w:rFonts w:ascii="officina sans itc tt" w:hAnsi="officina sans itc tt"/>
          <w:color w:val="004C93"/>
          <w:lang w:eastAsia="de-DE"/>
        </w:rPr>
      </w:pPr>
      <w:r>
        <w:rPr>
          <w:rFonts w:ascii="officina sans itc tt" w:hAnsi="officina sans itc tt"/>
          <w:color w:val="004C93"/>
          <w:lang w:eastAsia="de-DE"/>
        </w:rPr>
        <w:t>Was ist Service Learning?</w:t>
      </w:r>
    </w:p>
    <w:p w14:paraId="6FC0A81A" w14:textId="77777777" w:rsidR="002C5FB3" w:rsidRDefault="00E92CA6">
      <w:pPr>
        <w:pStyle w:val="Listenabsatz"/>
        <w:numPr>
          <w:ilvl w:val="0"/>
          <w:numId w:val="6"/>
        </w:numPr>
        <w:spacing w:line="276" w:lineRule="auto"/>
        <w:rPr>
          <w:rFonts w:ascii="officina sans itc tt" w:hAnsi="officina sans itc tt"/>
          <w:color w:val="004C93"/>
          <w:lang w:eastAsia="de-DE"/>
        </w:rPr>
      </w:pPr>
      <w:r>
        <w:rPr>
          <w:rFonts w:ascii="officina sans itc tt" w:hAnsi="officina sans itc tt"/>
          <w:color w:val="004C93"/>
          <w:lang w:eastAsia="de-DE"/>
        </w:rPr>
        <w:t>Woher bekomme ich weitere Informationen zum Lehr-/Lernkonzept Service Learning?</w:t>
      </w:r>
    </w:p>
    <w:p w14:paraId="4CFDDB84" w14:textId="77777777" w:rsidR="002C5FB3" w:rsidRDefault="00E92CA6">
      <w:pPr>
        <w:pStyle w:val="Listenabsatz"/>
        <w:numPr>
          <w:ilvl w:val="0"/>
          <w:numId w:val="6"/>
        </w:numP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Welche Vorteile ergeben sich für mich und meine Studierenden bei einem Service Learning Seminar? </w:t>
      </w:r>
    </w:p>
    <w:p w14:paraId="41DB2A59" w14:textId="77777777" w:rsidR="002C5FB3" w:rsidRDefault="00E92CA6">
      <w:pPr>
        <w:pStyle w:val="Listenabsatz"/>
        <w:numPr>
          <w:ilvl w:val="0"/>
          <w:numId w:val="6"/>
        </w:numPr>
        <w:spacing w:line="276" w:lineRule="auto"/>
        <w:rPr>
          <w:rFonts w:ascii="officina sans itc tt" w:hAnsi="officina sans itc tt"/>
          <w:color w:val="004C93"/>
          <w:lang w:eastAsia="de-DE"/>
        </w:rPr>
      </w:pPr>
      <w:r>
        <w:rPr>
          <w:rFonts w:ascii="officina sans itc tt" w:hAnsi="officina sans itc tt"/>
          <w:color w:val="004C93"/>
          <w:lang w:eastAsia="de-DE"/>
        </w:rPr>
        <w:t>Kann ich ein Service Learning Seminar überhaupt in meinem Fachbereich umsetzen?</w:t>
      </w:r>
    </w:p>
    <w:p w14:paraId="0FF4788B" w14:textId="77777777" w:rsidR="002C5FB3" w:rsidRDefault="00E92CA6">
      <w:pPr>
        <w:pStyle w:val="Listenabsatz"/>
        <w:numPr>
          <w:ilvl w:val="0"/>
          <w:numId w:val="6"/>
        </w:numPr>
        <w:spacing w:line="276" w:lineRule="auto"/>
        <w:rPr>
          <w:rFonts w:ascii="officina sans itc tt" w:hAnsi="officina sans itc tt"/>
          <w:color w:val="004C93"/>
          <w:lang w:eastAsia="de-DE"/>
        </w:rPr>
      </w:pPr>
      <w:r>
        <w:rPr>
          <w:rFonts w:ascii="officina sans itc tt" w:hAnsi="officina sans itc tt"/>
          <w:color w:val="004C93"/>
          <w:lang w:eastAsia="de-DE"/>
        </w:rPr>
        <w:t>Wie muss ich bei der Umsetzung eines Service Learning Seminars vorgehen?</w:t>
      </w:r>
    </w:p>
    <w:p w14:paraId="30C128AA" w14:textId="77777777" w:rsidR="002C5FB3" w:rsidRDefault="00E92CA6">
      <w:pPr>
        <w:pStyle w:val="Listenabsatz"/>
        <w:numPr>
          <w:ilvl w:val="0"/>
          <w:numId w:val="6"/>
        </w:numPr>
        <w:spacing w:line="276" w:lineRule="auto"/>
        <w:rPr>
          <w:rFonts w:ascii="officina sans itc tt" w:hAnsi="officina sans itc tt"/>
          <w:color w:val="004C93"/>
          <w:lang w:eastAsia="de-DE"/>
        </w:rPr>
      </w:pPr>
      <w:r>
        <w:rPr>
          <w:rFonts w:ascii="officina sans itc tt" w:hAnsi="officina sans itc tt"/>
          <w:color w:val="004C93"/>
          <w:lang w:eastAsia="de-DE"/>
        </w:rPr>
        <w:t>Unterstützt UNIAKTIV mich bei meinem Service Learning Seminar?</w:t>
      </w:r>
    </w:p>
    <w:p w14:paraId="7D41D620" w14:textId="77777777" w:rsidR="002C5FB3" w:rsidRDefault="00E92CA6">
      <w:pPr>
        <w:pStyle w:val="Listenabsatz"/>
        <w:numPr>
          <w:ilvl w:val="0"/>
          <w:numId w:val="6"/>
        </w:numPr>
        <w:spacing w:line="276" w:lineRule="auto"/>
        <w:rPr>
          <w:rFonts w:ascii="officina sans itc tt" w:hAnsi="officina sans itc tt"/>
          <w:b/>
          <w:color w:val="004C93"/>
          <w:lang w:eastAsia="de-DE"/>
        </w:rPr>
      </w:pPr>
      <w:r>
        <w:rPr>
          <w:rFonts w:ascii="officina sans itc tt" w:hAnsi="officina sans itc tt"/>
          <w:color w:val="004C93"/>
          <w:lang w:eastAsia="de-DE"/>
        </w:rPr>
        <w:t>Habe ich durch ein Service Learning Seminar mehr Aufwand?</w:t>
      </w:r>
    </w:p>
    <w:p w14:paraId="61C077B1" w14:textId="77777777" w:rsidR="002C5FB3" w:rsidRPr="009B30EE" w:rsidRDefault="00E92CA6">
      <w:pPr>
        <w:pStyle w:val="Listenabsatz"/>
        <w:numPr>
          <w:ilvl w:val="0"/>
          <w:numId w:val="6"/>
        </w:numPr>
        <w:spacing w:line="276" w:lineRule="auto"/>
        <w:rPr>
          <w:rFonts w:ascii="officina sans itc tt" w:hAnsi="officina sans itc tt"/>
          <w:b/>
          <w:color w:val="004C93"/>
          <w:lang w:eastAsia="de-DE"/>
        </w:rPr>
      </w:pPr>
      <w:r w:rsidRPr="009B30EE">
        <w:rPr>
          <w:rFonts w:ascii="officina sans itc tt" w:hAnsi="officina sans itc tt"/>
          <w:color w:val="004C93"/>
          <w:lang w:eastAsia="de-DE"/>
        </w:rPr>
        <w:t>Was sind die Bedingungen eines Service Learning Seminars?</w:t>
      </w:r>
    </w:p>
    <w:p w14:paraId="2FBCBB10" w14:textId="77777777" w:rsidR="002C5FB3" w:rsidRPr="009B30EE" w:rsidRDefault="00E92CA6">
      <w:pPr>
        <w:pStyle w:val="Listenabsatz"/>
        <w:numPr>
          <w:ilvl w:val="0"/>
          <w:numId w:val="6"/>
        </w:numPr>
        <w:spacing w:line="276" w:lineRule="auto"/>
        <w:rPr>
          <w:rFonts w:ascii="officina sans itc tt" w:hAnsi="officina sans itc tt"/>
          <w:color w:val="004C93"/>
          <w:lang w:eastAsia="de-DE"/>
        </w:rPr>
      </w:pPr>
      <w:r w:rsidRPr="009B30EE">
        <w:rPr>
          <w:rFonts w:ascii="officina sans itc tt" w:hAnsi="officina sans itc tt"/>
          <w:color w:val="004C93"/>
          <w:lang w:eastAsia="de-DE"/>
        </w:rPr>
        <w:t xml:space="preserve">Wie viele Kooperationspartner brauche ich? </w:t>
      </w:r>
    </w:p>
    <w:p w14:paraId="76610EA7" w14:textId="77777777" w:rsidR="002C5FB3" w:rsidRPr="009B30EE" w:rsidRDefault="00E92CA6">
      <w:pPr>
        <w:pStyle w:val="Listenabsatz"/>
        <w:numPr>
          <w:ilvl w:val="0"/>
          <w:numId w:val="6"/>
        </w:numPr>
        <w:spacing w:line="276" w:lineRule="auto"/>
        <w:rPr>
          <w:rFonts w:ascii="officina sans itc tt" w:hAnsi="officina sans itc tt"/>
          <w:color w:val="004C93"/>
          <w:lang w:eastAsia="de-DE"/>
        </w:rPr>
      </w:pPr>
      <w:r w:rsidRPr="009B30EE">
        <w:rPr>
          <w:rFonts w:ascii="officina sans itc tt" w:hAnsi="officina sans itc tt"/>
          <w:color w:val="004C93"/>
          <w:lang w:eastAsia="de-DE"/>
        </w:rPr>
        <w:t xml:space="preserve">Wie finde ich passende Kooperationspartner? </w:t>
      </w:r>
    </w:p>
    <w:p w14:paraId="047C2591" w14:textId="77777777" w:rsidR="002C5FB3" w:rsidRPr="009B30EE" w:rsidRDefault="00E92CA6">
      <w:pPr>
        <w:pStyle w:val="Listenabsatz"/>
        <w:numPr>
          <w:ilvl w:val="0"/>
          <w:numId w:val="6"/>
        </w:numPr>
        <w:spacing w:line="276" w:lineRule="auto"/>
        <w:rPr>
          <w:rFonts w:ascii="officina sans itc tt" w:hAnsi="officina sans itc tt"/>
          <w:color w:val="004C93"/>
          <w:lang w:eastAsia="de-DE"/>
        </w:rPr>
      </w:pPr>
      <w:r w:rsidRPr="009B30EE">
        <w:rPr>
          <w:rFonts w:ascii="officina sans itc tt" w:hAnsi="officina sans itc tt"/>
          <w:color w:val="004C93"/>
          <w:lang w:eastAsia="de-DE"/>
        </w:rPr>
        <w:t>Was mache ich, wenn ein Kooperationspartner sich nicht meldet und/oder absagt?</w:t>
      </w:r>
    </w:p>
    <w:p w14:paraId="29B9D9C2" w14:textId="5D8E9E79" w:rsidR="002C5FB3" w:rsidRDefault="00E92CA6">
      <w:pPr>
        <w:pStyle w:val="Listenabsatz"/>
        <w:numPr>
          <w:ilvl w:val="0"/>
          <w:numId w:val="6"/>
        </w:numPr>
        <w:spacing w:line="276" w:lineRule="auto"/>
        <w:rPr>
          <w:rFonts w:ascii="officina sans itc tt" w:hAnsi="officina sans itc tt"/>
          <w:color w:val="004C93"/>
          <w:lang w:eastAsia="de-DE"/>
        </w:rPr>
      </w:pPr>
      <w:r w:rsidRPr="009B30EE">
        <w:rPr>
          <w:rFonts w:ascii="officina sans itc tt" w:hAnsi="officina sans itc tt"/>
          <w:color w:val="004C93"/>
          <w:lang w:eastAsia="de-DE"/>
        </w:rPr>
        <w:t xml:space="preserve">Wie sieht ein klassischer Service Learning Seminarablauf aus?  </w:t>
      </w:r>
    </w:p>
    <w:p w14:paraId="43626E4F" w14:textId="7D302ECA" w:rsidR="009B30EE" w:rsidRPr="009B30EE" w:rsidRDefault="009B30EE">
      <w:pPr>
        <w:pStyle w:val="Listenabsatz"/>
        <w:numPr>
          <w:ilvl w:val="0"/>
          <w:numId w:val="6"/>
        </w:numPr>
        <w:spacing w:line="276" w:lineRule="auto"/>
        <w:rPr>
          <w:rFonts w:ascii="officina sans itc tt" w:hAnsi="officina sans itc tt"/>
          <w:color w:val="004C93"/>
          <w:lang w:eastAsia="de-DE"/>
        </w:rPr>
      </w:pPr>
      <w:r>
        <w:rPr>
          <w:rFonts w:ascii="officina sans itc tt" w:hAnsi="officina sans itc tt"/>
          <w:color w:val="004C93"/>
          <w:lang w:eastAsia="de-DE"/>
        </w:rPr>
        <w:t>Welche Beispiele gibt es für Service Learning Seminare in verschiedenen Fachbereichen?</w:t>
      </w:r>
    </w:p>
    <w:p w14:paraId="5B50407D" w14:textId="7D6017B7" w:rsidR="00EE0F8E" w:rsidRPr="00EE0F8E" w:rsidRDefault="00881698" w:rsidP="00EE0F8E">
      <w:pPr>
        <w:pStyle w:val="Listenabsatz"/>
        <w:numPr>
          <w:ilvl w:val="0"/>
          <w:numId w:val="6"/>
        </w:numPr>
        <w:spacing w:line="276" w:lineRule="auto"/>
        <w:rPr>
          <w:rFonts w:ascii="officina sans itc tt" w:hAnsi="officina sans itc tt"/>
          <w:color w:val="004C93"/>
          <w:lang w:eastAsia="de-DE"/>
        </w:rPr>
      </w:pPr>
      <w:r w:rsidRPr="009B30EE">
        <w:rPr>
          <w:color w:val="004C93"/>
        </w:rPr>
        <w:t>Ist Service Learning auch in Zeiten von Corona möglich?</w:t>
      </w:r>
    </w:p>
    <w:p w14:paraId="30D380C4" w14:textId="77777777" w:rsidR="002C5FB3" w:rsidRDefault="002C5FB3">
      <w:pPr>
        <w:spacing w:line="276" w:lineRule="auto"/>
        <w:rPr>
          <w:rFonts w:ascii="officina sans itc tt" w:hAnsi="officina sans itc tt"/>
          <w:lang w:eastAsia="de-DE"/>
        </w:rPr>
      </w:pPr>
    </w:p>
    <w:p w14:paraId="3CFF9BF8" w14:textId="77777777" w:rsidR="002C5FB3" w:rsidRDefault="00E92CA6">
      <w:pPr>
        <w:spacing w:line="276" w:lineRule="auto"/>
        <w:rPr>
          <w:rFonts w:ascii="officina sans itc tt" w:hAnsi="officina sans itc tt"/>
          <w:b/>
          <w:color w:val="004C93"/>
          <w:lang w:eastAsia="de-DE"/>
        </w:rPr>
      </w:pPr>
      <w:r>
        <w:rPr>
          <w:rFonts w:ascii="officina sans itc tt" w:hAnsi="officina sans itc tt"/>
          <w:b/>
          <w:color w:val="004C93"/>
          <w:lang w:eastAsia="de-DE"/>
        </w:rPr>
        <w:t xml:space="preserve">1. </w:t>
      </w:r>
      <w:r>
        <w:rPr>
          <w:rFonts w:ascii="officina sans itc tt" w:hAnsi="officina sans itc tt"/>
          <w:b/>
          <w:color w:val="004C93"/>
          <w:lang w:eastAsia="de-DE"/>
        </w:rPr>
        <w:tab/>
        <w:t>Was ist Service Learning?</w:t>
      </w:r>
    </w:p>
    <w:p w14:paraId="350F5ED9" w14:textId="77777777" w:rsidR="002C5FB3" w:rsidRDefault="002C5FB3">
      <w:pPr>
        <w:spacing w:line="276" w:lineRule="auto"/>
        <w:ind w:firstLine="708"/>
        <w:rPr>
          <w:rFonts w:ascii="officina sans itc tt" w:hAnsi="officina sans itc tt"/>
          <w:b/>
          <w:color w:val="004C93"/>
          <w:sz w:val="28"/>
          <w:lang w:eastAsia="de-DE"/>
        </w:rPr>
      </w:pPr>
    </w:p>
    <w:p w14:paraId="29B677EF" w14:textId="77777777" w:rsidR="002C5FB3" w:rsidRDefault="00E92CA6">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 xml:space="preserve">Service Learning ist ein Lehr-/Lernkonzept, das Lernen und Engagement verbindet. Im Rahmen von Service Learning Seminaren erlernen Studierende theoretische Inhalte (Learning-Komponente), die unmittelbare Relevanz für ein Anwendungsgebiet haben. Das neu erlernte Wissen wenden die Studierenden im gemeinnützigen Bereich praktisch an, indem sie mit einer konkreten Dienstleistung für einen realen zivilgesellschaftlichen Auftraggeber Bedarfe der Gesellschaft decken. Auf diese Weise ermöglichen projekt-, problem- und kooperationsorientierte Service Learning Lehrangebote ein ganzheitliches, erfahrungsbezogenes und handlungsorientiertes Lernen. </w:t>
      </w:r>
    </w:p>
    <w:p w14:paraId="5823E224" w14:textId="77777777" w:rsidR="002C5FB3" w:rsidRDefault="002C5FB3">
      <w:pPr>
        <w:spacing w:line="276" w:lineRule="auto"/>
        <w:rPr>
          <w:rFonts w:ascii="officina sans itc tt" w:hAnsi="officina sans itc tt"/>
          <w:lang w:eastAsia="de-DE"/>
        </w:rPr>
      </w:pPr>
    </w:p>
    <w:p w14:paraId="73A76281" w14:textId="77777777" w:rsidR="002C5FB3" w:rsidRDefault="00E92CA6">
      <w:pPr>
        <w:spacing w:line="276" w:lineRule="auto"/>
        <w:rPr>
          <w:rFonts w:ascii="officina sans itc tt" w:hAnsi="officina sans itc tt"/>
          <w:b/>
          <w:color w:val="004C93"/>
          <w:lang w:eastAsia="de-DE"/>
        </w:rPr>
      </w:pPr>
      <w:r>
        <w:rPr>
          <w:rFonts w:ascii="officina sans itc tt" w:hAnsi="officina sans itc tt"/>
          <w:b/>
          <w:color w:val="004C93"/>
          <w:lang w:eastAsia="de-DE"/>
        </w:rPr>
        <w:t xml:space="preserve">2. </w:t>
      </w:r>
      <w:r>
        <w:rPr>
          <w:rFonts w:ascii="officina sans itc tt" w:hAnsi="officina sans itc tt"/>
          <w:b/>
          <w:color w:val="004C93"/>
          <w:lang w:eastAsia="de-DE"/>
        </w:rPr>
        <w:tab/>
        <w:t xml:space="preserve">Woher bekomme ich weitere Informationen zum Lehr-/Lernkonzept Service </w:t>
      </w:r>
    </w:p>
    <w:p w14:paraId="777AF07C" w14:textId="77777777" w:rsidR="002C5FB3" w:rsidRDefault="00E92CA6">
      <w:pPr>
        <w:spacing w:line="276" w:lineRule="auto"/>
        <w:ind w:firstLine="708"/>
        <w:rPr>
          <w:rFonts w:ascii="officina sans itc tt" w:hAnsi="officina sans itc tt"/>
          <w:b/>
          <w:color w:val="004C93"/>
          <w:sz w:val="28"/>
          <w:lang w:eastAsia="de-DE"/>
        </w:rPr>
      </w:pPr>
      <w:r>
        <w:rPr>
          <w:rFonts w:ascii="officina sans itc tt" w:hAnsi="officina sans itc tt"/>
          <w:b/>
          <w:color w:val="004C93"/>
          <w:lang w:eastAsia="de-DE"/>
        </w:rPr>
        <w:t>Learning?</w:t>
      </w:r>
    </w:p>
    <w:p w14:paraId="4268CE8A" w14:textId="77777777" w:rsidR="002C5FB3" w:rsidRDefault="002C5FB3">
      <w:pPr>
        <w:spacing w:line="276" w:lineRule="auto"/>
        <w:rPr>
          <w:rFonts w:ascii="officina sans itc tt" w:hAnsi="officina sans itc tt"/>
          <w:lang w:eastAsia="de-DE"/>
        </w:rPr>
      </w:pPr>
    </w:p>
    <w:p w14:paraId="49C869F6" w14:textId="77777777" w:rsidR="002C5FB3" w:rsidRDefault="00E92CA6">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Erste Informationen zum Lehr-/Lernkonzept Service Learning erhalten Sie auf unserer Homepage (</w:t>
      </w:r>
      <w:hyperlink r:id="rId7" w:tooltip="http://www.uniaktiv.org" w:history="1">
        <w:r>
          <w:rPr>
            <w:rStyle w:val="Hyperlink"/>
            <w:rFonts w:ascii="officina sans itc tt" w:hAnsi="officina sans itc tt"/>
            <w:color w:val="004C93"/>
            <w:lang w:eastAsia="de-DE"/>
          </w:rPr>
          <w:t>www.uniaktiv.org</w:t>
        </w:r>
      </w:hyperlink>
      <w:r>
        <w:rPr>
          <w:rFonts w:ascii="officina sans itc tt" w:hAnsi="officina sans itc tt"/>
          <w:color w:val="004C93"/>
          <w:lang w:eastAsia="de-DE"/>
        </w:rPr>
        <w:t xml:space="preserve">). Gerne können Sie auch Kontakt mit uns aufnehmen, um </w:t>
      </w:r>
      <w:r>
        <w:rPr>
          <w:rFonts w:ascii="officina sans itc tt" w:hAnsi="officina sans itc tt"/>
          <w:color w:val="004C93"/>
          <w:lang w:eastAsia="de-DE"/>
        </w:rPr>
        <w:lastRenderedPageBreak/>
        <w:t xml:space="preserve">weitere Informationen zum Thema Service Learning im Allgemeinen und Service Learning Seminaren an der UDE im Konkreten zu erhalten. Eine detailliertere Einsicht in die Möglichkeiten, Bedingungen, Strukturen, Methoden, Evaluation und Forschung zu Service Learning (Seminaren) kann gleichermaßen in </w:t>
      </w:r>
      <w:hyperlink r:id="rId8" w:tooltip="https://primo.ub.uni-due.de/primo-explore/fulldisplay?docid=UDEALEPH016716233&amp;context=L&amp;vid=UDE_NUI&amp;lang=de_DE&amp;search_scope=LocalUDE&amp;adaptor=Local Search Engine&amp;tab=localude&amp;query=any,contains,elfenbeinturm&amp;offset=0" w:history="1">
        <w:proofErr w:type="spellStart"/>
        <w:r>
          <w:rPr>
            <w:rStyle w:val="Hyperlink"/>
            <w:rFonts w:ascii="officina sans itc tt" w:hAnsi="officina sans itc tt"/>
            <w:color w:val="004C93"/>
            <w:lang w:eastAsia="de-DE"/>
          </w:rPr>
          <w:t>Altenschmidt</w:t>
        </w:r>
        <w:proofErr w:type="spellEnd"/>
        <w:r>
          <w:rPr>
            <w:rStyle w:val="Hyperlink"/>
            <w:rFonts w:ascii="officina sans itc tt" w:hAnsi="officina sans itc tt"/>
            <w:color w:val="004C93"/>
            <w:lang w:eastAsia="de-DE"/>
          </w:rPr>
          <w:t xml:space="preserve"> et al. (2009)</w:t>
        </w:r>
      </w:hyperlink>
      <w:r>
        <w:rPr>
          <w:rFonts w:ascii="officina sans itc tt" w:hAnsi="officina sans itc tt"/>
          <w:color w:val="004C93"/>
          <w:lang w:eastAsia="de-DE"/>
        </w:rPr>
        <w:t xml:space="preserve"> eingenommen werden. </w:t>
      </w:r>
    </w:p>
    <w:p w14:paraId="2895D670" w14:textId="77777777" w:rsidR="002C5FB3" w:rsidRDefault="002C5FB3">
      <w:pPr>
        <w:spacing w:line="276" w:lineRule="auto"/>
        <w:ind w:left="709"/>
        <w:rPr>
          <w:rFonts w:ascii="officina sans itc tt" w:hAnsi="officina sans itc tt"/>
          <w:color w:val="004C93"/>
          <w:lang w:eastAsia="de-DE"/>
        </w:rPr>
      </w:pPr>
    </w:p>
    <w:p w14:paraId="175058E3" w14:textId="77777777" w:rsidR="002C5FB3" w:rsidRDefault="002C5FB3">
      <w:pPr>
        <w:spacing w:line="276" w:lineRule="auto"/>
        <w:ind w:left="709"/>
        <w:rPr>
          <w:rFonts w:ascii="officina sans itc tt" w:hAnsi="officina sans itc tt"/>
          <w:color w:val="004C93"/>
          <w:lang w:eastAsia="de-DE"/>
        </w:rPr>
      </w:pPr>
    </w:p>
    <w:p w14:paraId="006EB9E9" w14:textId="77777777" w:rsidR="002C5FB3" w:rsidRDefault="00E92CA6">
      <w:pPr>
        <w:spacing w:line="276" w:lineRule="auto"/>
        <w:ind w:left="705" w:hanging="700"/>
        <w:rPr>
          <w:rFonts w:ascii="officina sans itc tt" w:hAnsi="officina sans itc tt"/>
          <w:b/>
          <w:color w:val="004C93"/>
          <w:lang w:eastAsia="de-DE"/>
        </w:rPr>
      </w:pPr>
      <w:r>
        <w:rPr>
          <w:rFonts w:ascii="officina sans itc tt" w:hAnsi="officina sans itc tt"/>
          <w:b/>
          <w:color w:val="004C93"/>
          <w:lang w:eastAsia="de-DE"/>
        </w:rPr>
        <w:t>3.</w:t>
      </w:r>
      <w:r>
        <w:rPr>
          <w:rFonts w:ascii="officina sans itc tt" w:hAnsi="officina sans itc tt"/>
          <w:b/>
          <w:color w:val="004C93"/>
          <w:lang w:eastAsia="de-DE"/>
        </w:rPr>
        <w:tab/>
        <w:t xml:space="preserve">Welche Vorteile ergeben sich für mich und meine Studierenden bei einem Service Learning Seminar? </w:t>
      </w:r>
    </w:p>
    <w:p w14:paraId="32DED106" w14:textId="77777777" w:rsidR="002C5FB3" w:rsidRDefault="002C5FB3">
      <w:pPr>
        <w:spacing w:line="276" w:lineRule="auto"/>
        <w:ind w:left="705" w:hanging="700"/>
        <w:rPr>
          <w:rFonts w:ascii="officina sans itc tt" w:hAnsi="officina sans itc tt"/>
          <w:color w:val="004C93"/>
          <w:lang w:eastAsia="de-DE"/>
        </w:rPr>
      </w:pPr>
    </w:p>
    <w:p w14:paraId="2905A18F" w14:textId="77777777" w:rsidR="002C5FB3" w:rsidRDefault="00E92CA6">
      <w:pPr>
        <w:spacing w:line="276" w:lineRule="auto"/>
        <w:ind w:left="705" w:firstLine="4"/>
        <w:rPr>
          <w:rFonts w:ascii="officina sans itc tt" w:hAnsi="officina sans itc tt"/>
          <w:color w:val="004C93"/>
          <w:lang w:eastAsia="de-DE"/>
        </w:rPr>
      </w:pPr>
      <w:r>
        <w:rPr>
          <w:rFonts w:ascii="officina sans itc tt" w:hAnsi="officina sans itc tt"/>
          <w:color w:val="004C93"/>
          <w:lang w:eastAsia="de-DE"/>
        </w:rPr>
        <w:t>Mit Service Learning können Sie</w:t>
      </w:r>
    </w:p>
    <w:p w14:paraId="5813A9C7" w14:textId="77777777" w:rsidR="002C5FB3" w:rsidRDefault="00E92CA6">
      <w:pPr>
        <w:pStyle w:val="Listenabsatz"/>
        <w:numPr>
          <w:ilvl w:val="0"/>
          <w:numId w:val="2"/>
        </w:numPr>
        <w:spacing w:line="276" w:lineRule="auto"/>
        <w:rPr>
          <w:rFonts w:ascii="officina sans itc tt" w:hAnsi="officina sans itc tt"/>
          <w:color w:val="004C93"/>
          <w:lang w:eastAsia="de-DE"/>
        </w:rPr>
      </w:pPr>
      <w:r>
        <w:rPr>
          <w:rFonts w:ascii="officina sans itc tt" w:hAnsi="officina sans itc tt"/>
          <w:color w:val="004C93"/>
          <w:lang w:eastAsia="de-DE"/>
        </w:rPr>
        <w:t>neue Forschungsthemen entdecken,</w:t>
      </w:r>
    </w:p>
    <w:p w14:paraId="056509AE" w14:textId="77777777" w:rsidR="002C5FB3" w:rsidRDefault="00E92CA6">
      <w:pPr>
        <w:pStyle w:val="Listenabsatz"/>
        <w:numPr>
          <w:ilvl w:val="0"/>
          <w:numId w:val="2"/>
        </w:numPr>
        <w:spacing w:line="276" w:lineRule="auto"/>
        <w:rPr>
          <w:rFonts w:ascii="officina sans itc tt" w:hAnsi="officina sans itc tt"/>
          <w:color w:val="004C93"/>
          <w:lang w:eastAsia="de-DE"/>
        </w:rPr>
      </w:pPr>
      <w:r>
        <w:rPr>
          <w:rFonts w:ascii="officina sans itc tt" w:hAnsi="officina sans itc tt"/>
          <w:color w:val="004C93"/>
          <w:lang w:eastAsia="de-DE"/>
        </w:rPr>
        <w:t>theoretische Inhalte im Anwendungskontext vermitteln,</w:t>
      </w:r>
    </w:p>
    <w:p w14:paraId="103113DB" w14:textId="77777777" w:rsidR="002C5FB3" w:rsidRDefault="00E92CA6">
      <w:pPr>
        <w:pStyle w:val="Listenabsatz"/>
        <w:numPr>
          <w:ilvl w:val="0"/>
          <w:numId w:val="2"/>
        </w:numPr>
        <w:spacing w:line="276" w:lineRule="auto"/>
        <w:rPr>
          <w:rFonts w:ascii="officina sans itc tt" w:hAnsi="officina sans itc tt"/>
          <w:color w:val="004C93"/>
          <w:lang w:eastAsia="de-DE"/>
        </w:rPr>
      </w:pPr>
      <w:r>
        <w:rPr>
          <w:rFonts w:ascii="officina sans itc tt" w:hAnsi="officina sans itc tt"/>
          <w:color w:val="004C93"/>
          <w:lang w:eastAsia="de-DE"/>
        </w:rPr>
        <w:t>gesellschaftliche Herausforderungen erlebbar machen,</w:t>
      </w:r>
    </w:p>
    <w:p w14:paraId="45D38283" w14:textId="77777777" w:rsidR="002C5FB3" w:rsidRDefault="00E92CA6">
      <w:pPr>
        <w:pStyle w:val="Listenabsatz"/>
        <w:numPr>
          <w:ilvl w:val="0"/>
          <w:numId w:val="2"/>
        </w:numPr>
        <w:spacing w:line="276" w:lineRule="auto"/>
        <w:rPr>
          <w:rFonts w:ascii="officina sans itc tt" w:hAnsi="officina sans itc tt"/>
          <w:color w:val="004C93"/>
          <w:lang w:eastAsia="de-DE"/>
        </w:rPr>
      </w:pPr>
      <w:r>
        <w:rPr>
          <w:rFonts w:ascii="officina sans itc tt" w:hAnsi="officina sans itc tt"/>
          <w:color w:val="004C93"/>
          <w:lang w:eastAsia="de-DE"/>
        </w:rPr>
        <w:t>Schlüsselkompetenzerwerb in die Fachlehre integrieren,</w:t>
      </w:r>
    </w:p>
    <w:p w14:paraId="5E42C024" w14:textId="77777777" w:rsidR="002C5FB3" w:rsidRDefault="00E92CA6">
      <w:pPr>
        <w:pStyle w:val="Listenabsatz"/>
        <w:numPr>
          <w:ilvl w:val="0"/>
          <w:numId w:val="2"/>
        </w:numPr>
        <w:spacing w:line="276" w:lineRule="auto"/>
        <w:rPr>
          <w:rFonts w:ascii="officina sans itc tt" w:hAnsi="officina sans itc tt"/>
          <w:color w:val="004C93"/>
          <w:lang w:eastAsia="de-DE"/>
        </w:rPr>
      </w:pPr>
      <w:r>
        <w:rPr>
          <w:rFonts w:ascii="officina sans itc tt" w:hAnsi="officina sans itc tt"/>
          <w:color w:val="004C93"/>
          <w:lang w:eastAsia="de-DE"/>
        </w:rPr>
        <w:t>öffentlich sichtbar lehren,</w:t>
      </w:r>
    </w:p>
    <w:p w14:paraId="41D21C24" w14:textId="77777777" w:rsidR="002C5FB3" w:rsidRDefault="00E92CA6">
      <w:pPr>
        <w:pStyle w:val="Listenabsatz"/>
        <w:numPr>
          <w:ilvl w:val="0"/>
          <w:numId w:val="2"/>
        </w:numPr>
        <w:spacing w:line="276" w:lineRule="auto"/>
        <w:rPr>
          <w:rFonts w:ascii="officina sans itc tt" w:hAnsi="officina sans itc tt"/>
          <w:color w:val="004C93"/>
          <w:lang w:eastAsia="de-DE"/>
        </w:rPr>
      </w:pPr>
      <w:r>
        <w:rPr>
          <w:rFonts w:ascii="officina sans itc tt" w:hAnsi="officina sans itc tt"/>
          <w:color w:val="004C93"/>
          <w:lang w:eastAsia="de-DE"/>
        </w:rPr>
        <w:t>Praxis- und Feldkontakte herstellen,</w:t>
      </w:r>
    </w:p>
    <w:p w14:paraId="348E5C9B" w14:textId="77777777" w:rsidR="002C5FB3" w:rsidRDefault="00E92CA6">
      <w:pPr>
        <w:pStyle w:val="Listenabsatz"/>
        <w:numPr>
          <w:ilvl w:val="0"/>
          <w:numId w:val="2"/>
        </w:numPr>
        <w:spacing w:line="276" w:lineRule="auto"/>
        <w:rPr>
          <w:rFonts w:ascii="officina sans itc tt" w:hAnsi="officina sans itc tt"/>
          <w:color w:val="004C93"/>
          <w:lang w:eastAsia="de-DE"/>
        </w:rPr>
      </w:pPr>
      <w:r>
        <w:rPr>
          <w:rFonts w:ascii="officina sans itc tt" w:hAnsi="officina sans itc tt"/>
          <w:color w:val="004C93"/>
          <w:lang w:eastAsia="de-DE"/>
        </w:rPr>
        <w:t>attraktive und motivierende Seminare anbieten.</w:t>
      </w:r>
    </w:p>
    <w:p w14:paraId="548383BE" w14:textId="77777777" w:rsidR="002C5FB3" w:rsidRDefault="002C5FB3">
      <w:pPr>
        <w:pStyle w:val="Listenabsatz"/>
        <w:spacing w:line="276" w:lineRule="auto"/>
        <w:ind w:left="1429"/>
        <w:rPr>
          <w:rFonts w:ascii="officina sans itc tt" w:hAnsi="officina sans itc tt"/>
          <w:color w:val="004C93"/>
          <w:lang w:eastAsia="de-DE"/>
        </w:rPr>
      </w:pPr>
    </w:p>
    <w:p w14:paraId="5461FD45" w14:textId="77777777" w:rsidR="002C5FB3" w:rsidRDefault="00E92CA6">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Mit Service Learning können Ihre Studierenden</w:t>
      </w:r>
    </w:p>
    <w:p w14:paraId="4E3E1376" w14:textId="77777777" w:rsidR="002C5FB3" w:rsidRDefault="00E92CA6">
      <w:pPr>
        <w:pStyle w:val="Listenabsatz"/>
        <w:numPr>
          <w:ilvl w:val="0"/>
          <w:numId w:val="8"/>
        </w:numP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theoretisch erworbenes Wissen unmittelbar in der Praxis anwenden und erproben; </w:t>
      </w:r>
    </w:p>
    <w:p w14:paraId="3E7D7613" w14:textId="77777777" w:rsidR="002C5FB3" w:rsidRDefault="00E92CA6">
      <w:pPr>
        <w:pStyle w:val="Listenabsatz"/>
        <w:numPr>
          <w:ilvl w:val="0"/>
          <w:numId w:val="8"/>
        </w:numP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Praxiserfahrungen sammeln, die im späteren Berufsleben relevant werden; </w:t>
      </w:r>
    </w:p>
    <w:p w14:paraId="6E27996E" w14:textId="77777777" w:rsidR="002C5FB3" w:rsidRDefault="00E92CA6">
      <w:pPr>
        <w:pStyle w:val="Listenabsatz"/>
        <w:numPr>
          <w:ilvl w:val="0"/>
          <w:numId w:val="8"/>
        </w:numP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Schlüsselkompetenzen, wie Teamwork, Führungskompetenz, Selbstkompetenz, Projektmanagement und kommunikative Kompetenzen, ausbauen und erweitern; </w:t>
      </w:r>
    </w:p>
    <w:p w14:paraId="00360BB3" w14:textId="77777777" w:rsidR="002C5FB3" w:rsidRDefault="00E92CA6">
      <w:pPr>
        <w:pStyle w:val="Listenabsatz"/>
        <w:numPr>
          <w:ilvl w:val="0"/>
          <w:numId w:val="8"/>
        </w:numP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erhalten für die erfolgreiche Teilnahme ein offizielles Zertifikat von UNIAKTIV; </w:t>
      </w:r>
    </w:p>
    <w:p w14:paraId="346B7385" w14:textId="77777777" w:rsidR="002C5FB3" w:rsidRDefault="002C5FB3">
      <w:pPr>
        <w:spacing w:line="276" w:lineRule="auto"/>
        <w:rPr>
          <w:rFonts w:ascii="officina sans itc tt" w:hAnsi="officina sans itc tt"/>
          <w:color w:val="004C93"/>
          <w:lang w:eastAsia="de-DE"/>
        </w:rPr>
      </w:pPr>
    </w:p>
    <w:p w14:paraId="193B9694" w14:textId="6A7ACA9A" w:rsidR="002C5FB3" w:rsidRDefault="00E92CA6">
      <w:pPr>
        <w:spacing w:line="276" w:lineRule="auto"/>
        <w:rPr>
          <w:rFonts w:ascii="officina sans itc tt" w:hAnsi="officina sans itc tt"/>
          <w:b/>
          <w:color w:val="004C93"/>
          <w:lang w:eastAsia="de-DE"/>
        </w:rPr>
      </w:pPr>
      <w:r>
        <w:rPr>
          <w:rFonts w:ascii="officina sans itc tt" w:hAnsi="officina sans itc tt"/>
          <w:b/>
          <w:color w:val="004C93"/>
          <w:lang w:eastAsia="de-DE"/>
        </w:rPr>
        <w:t>4.</w:t>
      </w:r>
      <w:r>
        <w:rPr>
          <w:rFonts w:ascii="officina sans itc tt" w:hAnsi="officina sans itc tt"/>
          <w:b/>
          <w:color w:val="004C93"/>
          <w:lang w:eastAsia="de-DE"/>
        </w:rPr>
        <w:tab/>
        <w:t xml:space="preserve">Kann ich ein Service Learning Seminar überhaupt in meinem Fachbereich umsetzen? </w:t>
      </w:r>
    </w:p>
    <w:p w14:paraId="1E0C64CA" w14:textId="77777777" w:rsidR="002C5FB3" w:rsidRDefault="002C5FB3">
      <w:pPr>
        <w:spacing w:line="276" w:lineRule="auto"/>
        <w:ind w:left="709"/>
        <w:rPr>
          <w:rFonts w:ascii="officina sans itc tt" w:hAnsi="officina sans itc tt"/>
          <w:color w:val="004C93"/>
          <w:lang w:eastAsia="de-DE"/>
        </w:rPr>
      </w:pPr>
    </w:p>
    <w:p w14:paraId="5C8355A0" w14:textId="77777777" w:rsidR="002C5FB3" w:rsidRDefault="00E92CA6">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 xml:space="preserve">Ja. Service Learning ist ein Lehr-/Lernkonzept, das sich uneingeschränkt für alle Bachelor- und Masterstudiengänge aller Fakultäten eignet. Konventionelle Seminare können meist ohne große Schwierigkeiten an das Service Learning Konzept angeglichen werden. Sie können aber auch </w:t>
      </w:r>
      <w:r>
        <w:rPr>
          <w:rFonts w:ascii="officina sans itc tt" w:hAnsi="officina sans itc tt"/>
          <w:color w:val="004C93"/>
          <w:lang w:eastAsia="de-DE"/>
        </w:rPr>
        <w:noBreakHyphen/>
        <w:t xml:space="preserve"> gerne gemeinsam mit uns </w:t>
      </w:r>
      <w:r>
        <w:rPr>
          <w:rFonts w:ascii="officina sans itc tt" w:hAnsi="officina sans itc tt"/>
          <w:color w:val="004C93"/>
          <w:lang w:eastAsia="de-DE"/>
        </w:rPr>
        <w:noBreakHyphen/>
        <w:t xml:space="preserve"> eine ganz neue Seminaridee entwickeln. </w:t>
      </w:r>
    </w:p>
    <w:p w14:paraId="3578B677" w14:textId="77777777" w:rsidR="002C5FB3" w:rsidRDefault="002C5FB3">
      <w:pPr>
        <w:spacing w:line="276" w:lineRule="auto"/>
        <w:ind w:left="709"/>
        <w:rPr>
          <w:rFonts w:ascii="officina sans itc tt" w:hAnsi="officina sans itc tt"/>
          <w:color w:val="004C93"/>
          <w:lang w:eastAsia="de-DE"/>
        </w:rPr>
      </w:pPr>
    </w:p>
    <w:p w14:paraId="72FCB6D0" w14:textId="77777777" w:rsidR="002C5FB3" w:rsidRDefault="00E92CA6">
      <w:pPr>
        <w:spacing w:line="276" w:lineRule="auto"/>
        <w:rPr>
          <w:rFonts w:ascii="officina sans itc tt" w:hAnsi="officina sans itc tt"/>
          <w:b/>
          <w:color w:val="004C93"/>
          <w:lang w:eastAsia="de-DE"/>
        </w:rPr>
      </w:pPr>
      <w:r>
        <w:rPr>
          <w:rFonts w:ascii="officina sans itc tt" w:hAnsi="officina sans itc tt"/>
          <w:b/>
          <w:color w:val="004C93"/>
          <w:lang w:eastAsia="de-DE"/>
        </w:rPr>
        <w:t xml:space="preserve">5. </w:t>
      </w:r>
      <w:r>
        <w:rPr>
          <w:rFonts w:ascii="officina sans itc tt" w:hAnsi="officina sans itc tt"/>
          <w:b/>
          <w:color w:val="004C93"/>
          <w:lang w:eastAsia="de-DE"/>
        </w:rPr>
        <w:tab/>
        <w:t>Wie muss ich bei der Umsetzung eines Service Learning Seminars vorgehen?</w:t>
      </w:r>
    </w:p>
    <w:p w14:paraId="63FE439E" w14:textId="77777777" w:rsidR="002C5FB3" w:rsidRDefault="00E92CA6">
      <w:pPr>
        <w:spacing w:line="276" w:lineRule="auto"/>
        <w:rPr>
          <w:rFonts w:ascii="officina sans itc tt" w:hAnsi="officina sans itc tt"/>
          <w:color w:val="004C93"/>
          <w:lang w:eastAsia="de-DE"/>
        </w:rPr>
      </w:pPr>
      <w:r>
        <w:rPr>
          <w:rFonts w:ascii="officina sans itc tt" w:hAnsi="officina sans itc tt"/>
          <w:b/>
          <w:color w:val="004C93"/>
          <w:lang w:eastAsia="de-DE"/>
        </w:rPr>
        <w:tab/>
      </w:r>
    </w:p>
    <w:p w14:paraId="2C75008E" w14:textId="708D90D7" w:rsidR="002C5FB3" w:rsidRDefault="00E92CA6">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 xml:space="preserve">Ihr Interesse und Ihre Bereitschaft sind die Basis für die Umsetzung eines Service Learning Seminars. Überlegen Sie vorab, was der Anlass für Ihr Seminar ist und in welchem Gegenstandsbereich und/oder Themenbereich Sie mit gemeinnützigen </w:t>
      </w:r>
      <w:r>
        <w:rPr>
          <w:rFonts w:ascii="officina sans itc tt" w:hAnsi="officina sans itc tt"/>
          <w:color w:val="004C93"/>
          <w:lang w:eastAsia="de-DE"/>
        </w:rPr>
        <w:lastRenderedPageBreak/>
        <w:t xml:space="preserve">Kooperationspartnern zusammenarbeiten möchten. </w:t>
      </w:r>
      <w:r w:rsidR="00E17AE8">
        <w:rPr>
          <w:rFonts w:ascii="officina sans itc tt" w:hAnsi="officina sans itc tt"/>
          <w:color w:val="004C93"/>
          <w:lang w:eastAsia="de-DE"/>
        </w:rPr>
        <w:t xml:space="preserve"> Die folgende Grafik zeigt einige Aspekte auf, welche in die Planung eines Seminars einbezogen werden sollten.  </w:t>
      </w:r>
      <w:r w:rsidR="00A877D1">
        <w:rPr>
          <w:rFonts w:ascii="officina sans itc tt" w:hAnsi="officina sans itc tt"/>
          <w:color w:val="004C93"/>
          <w:lang w:eastAsia="de-DE"/>
        </w:rPr>
        <w:t xml:space="preserve"> </w:t>
      </w:r>
    </w:p>
    <w:p w14:paraId="35C6915C" w14:textId="1DC35762" w:rsidR="00A877D1" w:rsidRDefault="00A877D1">
      <w:pPr>
        <w:spacing w:line="276" w:lineRule="auto"/>
        <w:ind w:left="709"/>
        <w:rPr>
          <w:rFonts w:ascii="officina sans itc tt" w:hAnsi="officina sans itc tt"/>
          <w:color w:val="004C93"/>
          <w:lang w:eastAsia="de-DE"/>
        </w:rPr>
      </w:pPr>
    </w:p>
    <w:p w14:paraId="69FBFFB9" w14:textId="7E7E8B76" w:rsidR="00A877D1" w:rsidRDefault="00A877D1">
      <w:pPr>
        <w:spacing w:line="276" w:lineRule="auto"/>
        <w:ind w:left="709"/>
        <w:rPr>
          <w:rFonts w:ascii="officina sans itc tt" w:hAnsi="officina sans itc tt"/>
          <w:color w:val="004C93"/>
          <w:lang w:eastAsia="de-DE"/>
        </w:rPr>
      </w:pPr>
      <w:r>
        <w:rPr>
          <w:rFonts w:ascii="officina sans itc tt" w:hAnsi="officina sans itc tt"/>
          <w:noProof/>
          <w:color w:val="004C93"/>
          <w:lang w:eastAsia="de-DE"/>
        </w:rPr>
        <w:drawing>
          <wp:inline distT="0" distB="0" distL="0" distR="0" wp14:anchorId="57B91B69" wp14:editId="0C05A9DB">
            <wp:extent cx="5702808" cy="3404644"/>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a:extLst>
                        <a:ext uri="{28A0092B-C50C-407E-A947-70E740481C1C}">
                          <a14:useLocalDpi xmlns:a14="http://schemas.microsoft.com/office/drawing/2010/main" val="0"/>
                        </a:ext>
                      </a:extLst>
                    </a:blip>
                    <a:stretch>
                      <a:fillRect/>
                    </a:stretch>
                  </pic:blipFill>
                  <pic:spPr>
                    <a:xfrm>
                      <a:off x="0" y="0"/>
                      <a:ext cx="5727011" cy="3419094"/>
                    </a:xfrm>
                    <a:prstGeom prst="rect">
                      <a:avLst/>
                    </a:prstGeom>
                  </pic:spPr>
                </pic:pic>
              </a:graphicData>
            </a:graphic>
          </wp:inline>
        </w:drawing>
      </w:r>
    </w:p>
    <w:p w14:paraId="1FA3209A" w14:textId="77777777" w:rsidR="002C5FB3" w:rsidRDefault="002C5FB3">
      <w:pPr>
        <w:spacing w:line="276" w:lineRule="auto"/>
        <w:rPr>
          <w:rFonts w:ascii="officina sans itc tt" w:hAnsi="officina sans itc tt"/>
          <w:color w:val="004C93"/>
          <w:lang w:eastAsia="de-DE"/>
        </w:rPr>
      </w:pPr>
    </w:p>
    <w:p w14:paraId="502685B1" w14:textId="4FF44C09" w:rsidR="002C5FB3" w:rsidRDefault="00E92CA6">
      <w:pPr>
        <w:spacing w:line="276" w:lineRule="auto"/>
        <w:rPr>
          <w:rFonts w:ascii="officina sans itc tt" w:hAnsi="officina sans itc tt"/>
          <w:b/>
          <w:color w:val="004C93"/>
          <w:lang w:eastAsia="de-DE"/>
        </w:rPr>
      </w:pPr>
      <w:r>
        <w:rPr>
          <w:rFonts w:ascii="officina sans itc tt" w:hAnsi="officina sans itc tt"/>
          <w:b/>
          <w:color w:val="004C93"/>
          <w:lang w:eastAsia="de-DE"/>
        </w:rPr>
        <w:t xml:space="preserve">6. </w:t>
      </w:r>
      <w:r>
        <w:rPr>
          <w:rFonts w:ascii="officina sans itc tt" w:hAnsi="officina sans itc tt"/>
          <w:b/>
          <w:color w:val="004C93"/>
          <w:lang w:eastAsia="de-DE"/>
        </w:rPr>
        <w:tab/>
        <w:t xml:space="preserve">Unterstützt UNIAKTIV mich bei meinem Service Learning Seminar? </w:t>
      </w:r>
    </w:p>
    <w:p w14:paraId="6A15DB8B" w14:textId="63946160" w:rsidR="00BA1EF7" w:rsidRDefault="00BA1EF7">
      <w:pPr>
        <w:spacing w:line="276" w:lineRule="auto"/>
        <w:rPr>
          <w:rFonts w:ascii="officina sans itc tt" w:hAnsi="officina sans itc tt"/>
          <w:b/>
          <w:color w:val="004C93"/>
          <w:lang w:eastAsia="de-DE"/>
        </w:rPr>
      </w:pPr>
    </w:p>
    <w:p w14:paraId="4E687FB5" w14:textId="60424FCF" w:rsidR="00BA1EF7" w:rsidRPr="00BA1EF7" w:rsidRDefault="00BA1EF7" w:rsidP="00BA1EF7">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Ja. Die Leistungen von UNIAKTIV stehen allen interessierten UDE-Lehrenden aller Fakultäten zur Verfügung. Wie Sie in der folgenden Grafik sehen können, bieten wir von UNIAKTIV an, Sie während des gesamten Semesters zu begleiten und nach Ihren Bedarfen zu unterstützten: von der Suche nach geeigneten Partnerorganisationen bis zur Erstellung von Zertifikaten.</w:t>
      </w:r>
    </w:p>
    <w:p w14:paraId="70E3B7A8" w14:textId="77777777" w:rsidR="002C5FB3" w:rsidRDefault="002C5FB3">
      <w:pPr>
        <w:spacing w:line="276" w:lineRule="auto"/>
        <w:rPr>
          <w:rFonts w:ascii="officina sans itc tt" w:hAnsi="officina sans itc tt"/>
          <w:b/>
          <w:color w:val="004C93"/>
          <w:lang w:eastAsia="de-DE"/>
        </w:rPr>
      </w:pPr>
    </w:p>
    <w:p w14:paraId="59A25012" w14:textId="6A99B30B" w:rsidR="00BA1EF7" w:rsidRDefault="008A785A">
      <w:pPr>
        <w:spacing w:line="276" w:lineRule="auto"/>
        <w:ind w:left="709"/>
        <w:rPr>
          <w:rFonts w:ascii="officina sans itc tt" w:hAnsi="officina sans itc tt"/>
          <w:color w:val="004C93"/>
          <w:lang w:eastAsia="de-DE"/>
        </w:rPr>
      </w:pPr>
      <w:r>
        <w:rPr>
          <w:rFonts w:ascii="officina sans itc tt" w:hAnsi="officina sans itc tt"/>
          <w:noProof/>
          <w:color w:val="004C93"/>
          <w:lang w:eastAsia="de-DE"/>
        </w:rPr>
        <w:drawing>
          <wp:inline distT="0" distB="0" distL="0" distR="0" wp14:anchorId="25768DBB" wp14:editId="04A3E070">
            <wp:extent cx="5760720" cy="11582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a:extLst>
                        <a:ext uri="{28A0092B-C50C-407E-A947-70E740481C1C}">
                          <a14:useLocalDpi xmlns:a14="http://schemas.microsoft.com/office/drawing/2010/main" val="0"/>
                        </a:ext>
                      </a:extLst>
                    </a:blip>
                    <a:stretch>
                      <a:fillRect/>
                    </a:stretch>
                  </pic:blipFill>
                  <pic:spPr>
                    <a:xfrm>
                      <a:off x="0" y="0"/>
                      <a:ext cx="5760720" cy="1158240"/>
                    </a:xfrm>
                    <a:prstGeom prst="rect">
                      <a:avLst/>
                    </a:prstGeom>
                  </pic:spPr>
                </pic:pic>
              </a:graphicData>
            </a:graphic>
          </wp:inline>
        </w:drawing>
      </w:r>
    </w:p>
    <w:p w14:paraId="257CD63B" w14:textId="77777777" w:rsidR="00BA1EF7" w:rsidRDefault="00BA1EF7">
      <w:pPr>
        <w:spacing w:line="276" w:lineRule="auto"/>
        <w:ind w:left="709"/>
        <w:rPr>
          <w:rFonts w:ascii="officina sans itc tt" w:hAnsi="officina sans itc tt"/>
          <w:color w:val="004C93"/>
          <w:lang w:eastAsia="de-DE"/>
        </w:rPr>
      </w:pPr>
    </w:p>
    <w:p w14:paraId="6B09987F" w14:textId="06FBA8D1" w:rsidR="002C5FB3" w:rsidRDefault="00E92CA6">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Kontaktieren Sie uns und wir vereinbaren gemeinsam ein Erstgespräch, um Sie bei der Entwicklung und Umsetzung Ihres Service Learning Seminars unterstützen zu können</w:t>
      </w:r>
      <w:r w:rsidR="00BA1EF7">
        <w:rPr>
          <w:rFonts w:ascii="officina sans itc tt" w:hAnsi="officina sans itc tt"/>
          <w:color w:val="004C93"/>
          <w:lang w:eastAsia="de-DE"/>
        </w:rPr>
        <w:t xml:space="preserve">. </w:t>
      </w:r>
    </w:p>
    <w:p w14:paraId="6A2C32B3" w14:textId="77777777" w:rsidR="002C5FB3" w:rsidRDefault="002C5FB3">
      <w:pPr>
        <w:spacing w:line="276" w:lineRule="auto"/>
        <w:ind w:left="709"/>
        <w:rPr>
          <w:rFonts w:ascii="officina sans itc tt" w:hAnsi="officina sans itc tt"/>
          <w:color w:val="004C93"/>
          <w:lang w:eastAsia="de-DE"/>
        </w:rPr>
      </w:pPr>
    </w:p>
    <w:p w14:paraId="6B57D56F" w14:textId="7730F3F6" w:rsidR="002C5FB3" w:rsidRPr="00BA1EF7" w:rsidRDefault="002C5FB3" w:rsidP="00BA1EF7">
      <w:pPr>
        <w:spacing w:line="276" w:lineRule="auto"/>
        <w:ind w:left="709"/>
        <w:rPr>
          <w:rFonts w:ascii="officina sans itc tt" w:hAnsi="officina sans itc tt"/>
          <w:color w:val="004C93"/>
          <w:lang w:eastAsia="de-DE"/>
        </w:rPr>
      </w:pPr>
    </w:p>
    <w:p w14:paraId="23A3E27C" w14:textId="77777777" w:rsidR="002C5FB3" w:rsidRDefault="00E92CA6">
      <w:pPr>
        <w:spacing w:line="276" w:lineRule="auto"/>
        <w:rPr>
          <w:rFonts w:ascii="officina sans itc tt" w:hAnsi="officina sans itc tt"/>
          <w:b/>
          <w:color w:val="004C93"/>
          <w:lang w:eastAsia="de-DE"/>
        </w:rPr>
      </w:pPr>
      <w:r>
        <w:rPr>
          <w:rFonts w:ascii="officina sans itc tt" w:hAnsi="officina sans itc tt"/>
          <w:b/>
          <w:color w:val="004C93"/>
          <w:lang w:eastAsia="de-DE"/>
        </w:rPr>
        <w:lastRenderedPageBreak/>
        <w:t xml:space="preserve">7. </w:t>
      </w:r>
      <w:r>
        <w:rPr>
          <w:rFonts w:ascii="officina sans itc tt" w:hAnsi="officina sans itc tt"/>
          <w:b/>
          <w:color w:val="004C93"/>
          <w:lang w:eastAsia="de-DE"/>
        </w:rPr>
        <w:tab/>
        <w:t>Habe ich durch ein Service Learning Seminar mehr Aufwand?</w:t>
      </w:r>
    </w:p>
    <w:p w14:paraId="61347CE5" w14:textId="77777777" w:rsidR="002C5FB3" w:rsidRDefault="00E92CA6">
      <w:pPr>
        <w:spacing w:line="276" w:lineRule="auto"/>
        <w:rPr>
          <w:rFonts w:ascii="officina sans itc tt" w:hAnsi="officina sans itc tt"/>
          <w:lang w:eastAsia="de-DE"/>
        </w:rPr>
      </w:pPr>
      <w:r>
        <w:rPr>
          <w:rFonts w:ascii="officina sans itc tt" w:hAnsi="officina sans itc tt"/>
          <w:lang w:eastAsia="de-DE"/>
        </w:rPr>
        <w:tab/>
      </w:r>
    </w:p>
    <w:p w14:paraId="35A852D4" w14:textId="77777777" w:rsidR="002C5FB3" w:rsidRDefault="00E92CA6">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 xml:space="preserve">Viele Aufgaben, die Sie für ein Service Learning Seminar übernehmen, realisieren Sie bereits in konventionellen Seminaren. Im Wesentlichen müssen Sie im Vorfeld des Seminars vor allem </w:t>
      </w:r>
    </w:p>
    <w:p w14:paraId="157E6F9A" w14:textId="77777777" w:rsidR="002C5FB3" w:rsidRDefault="00E92CA6">
      <w:pPr>
        <w:pStyle w:val="Listenabsatz"/>
        <w:numPr>
          <w:ilvl w:val="0"/>
          <w:numId w:val="9"/>
        </w:numPr>
        <w:spacing w:line="276" w:lineRule="auto"/>
        <w:rPr>
          <w:rFonts w:ascii="officina sans itc tt" w:hAnsi="officina sans itc tt"/>
          <w:color w:val="004C93"/>
          <w:lang w:eastAsia="de-DE"/>
        </w:rPr>
      </w:pPr>
      <w:r>
        <w:rPr>
          <w:rFonts w:ascii="officina sans itc tt" w:hAnsi="officina sans itc tt"/>
          <w:color w:val="004C93"/>
          <w:lang w:eastAsia="de-DE"/>
        </w:rPr>
        <w:t>den Seminarablauf planen;</w:t>
      </w:r>
    </w:p>
    <w:p w14:paraId="2E8C1F98" w14:textId="77777777" w:rsidR="002C5FB3" w:rsidRDefault="00E92CA6">
      <w:pPr>
        <w:pStyle w:val="Listenabsatz"/>
        <w:numPr>
          <w:ilvl w:val="0"/>
          <w:numId w:val="9"/>
        </w:numPr>
        <w:spacing w:line="276" w:lineRule="auto"/>
        <w:rPr>
          <w:rFonts w:ascii="officina sans itc tt" w:hAnsi="officina sans itc tt"/>
          <w:color w:val="004C93"/>
          <w:lang w:eastAsia="de-DE"/>
        </w:rPr>
      </w:pPr>
      <w:r>
        <w:rPr>
          <w:rFonts w:ascii="officina sans itc tt" w:hAnsi="officina sans itc tt"/>
          <w:color w:val="004C93"/>
          <w:lang w:eastAsia="de-DE"/>
        </w:rPr>
        <w:t>entscheiden, ob Sie von UNIAKTIV eine Einführungsveranstaltung, in der das Lehr-/Lernkonzept Service Learning den Studierenden vorgestellt wird, wünschen;</w:t>
      </w:r>
    </w:p>
    <w:p w14:paraId="50A4C9FB" w14:textId="77777777" w:rsidR="002C5FB3" w:rsidRDefault="00E92CA6">
      <w:pPr>
        <w:pStyle w:val="Listenabsatz"/>
        <w:numPr>
          <w:ilvl w:val="0"/>
          <w:numId w:val="9"/>
        </w:numP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in Kontakt mit dem/den Kooperationspartner(n) treten; </w:t>
      </w:r>
    </w:p>
    <w:p w14:paraId="5CE59220" w14:textId="77777777" w:rsidR="002C5FB3" w:rsidRDefault="00E92CA6">
      <w:pPr>
        <w:pStyle w:val="Listenabsatz"/>
        <w:numPr>
          <w:ilvl w:val="0"/>
          <w:numId w:val="9"/>
        </w:numP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ein ausgewogenes Verhältnis der Service- und Learning-Komponente berücksichtigen; </w:t>
      </w:r>
    </w:p>
    <w:p w14:paraId="6E23BDB3" w14:textId="77777777" w:rsidR="002C5FB3" w:rsidRDefault="00E92CA6">
      <w:pPr>
        <w:pStyle w:val="Listenabsatz"/>
        <w:numPr>
          <w:ilvl w:val="0"/>
          <w:numId w:val="9"/>
        </w:numPr>
        <w:spacing w:line="276" w:lineRule="auto"/>
        <w:rPr>
          <w:rFonts w:ascii="officina sans itc tt" w:hAnsi="officina sans itc tt"/>
          <w:color w:val="004C93"/>
          <w:lang w:eastAsia="de-DE"/>
        </w:rPr>
      </w:pPr>
      <w:r>
        <w:rPr>
          <w:rFonts w:ascii="officina sans itc tt" w:hAnsi="officina sans itc tt"/>
          <w:color w:val="004C93"/>
          <w:lang w:eastAsia="de-DE"/>
        </w:rPr>
        <w:t>die terminliche/räumliche Planung des Seminars organisieren.</w:t>
      </w:r>
    </w:p>
    <w:p w14:paraId="6C316154" w14:textId="77777777" w:rsidR="002C5FB3" w:rsidRDefault="002C5FB3">
      <w:pPr>
        <w:spacing w:line="276" w:lineRule="auto"/>
        <w:ind w:left="1429"/>
        <w:rPr>
          <w:rFonts w:ascii="officina sans itc tt" w:hAnsi="officina sans itc tt"/>
          <w:color w:val="004C93"/>
          <w:lang w:eastAsia="de-DE"/>
        </w:rPr>
      </w:pPr>
    </w:p>
    <w:p w14:paraId="3D6FC389" w14:textId="77777777" w:rsidR="002C5FB3" w:rsidRDefault="002C5FB3">
      <w:pPr>
        <w:spacing w:line="276" w:lineRule="auto"/>
        <w:rPr>
          <w:rFonts w:ascii="officina sans itc tt" w:hAnsi="officina sans itc tt"/>
          <w:lang w:eastAsia="de-DE"/>
        </w:rPr>
      </w:pPr>
    </w:p>
    <w:p w14:paraId="03AD2787" w14:textId="77777777" w:rsidR="002C5FB3" w:rsidRDefault="00E92CA6">
      <w:pPr>
        <w:spacing w:line="276" w:lineRule="auto"/>
        <w:rPr>
          <w:rFonts w:ascii="officina sans itc tt" w:hAnsi="officina sans itc tt"/>
          <w:b/>
          <w:color w:val="004C93"/>
          <w:lang w:eastAsia="de-DE"/>
        </w:rPr>
      </w:pPr>
      <w:r>
        <w:rPr>
          <w:rFonts w:ascii="officina sans itc tt" w:hAnsi="officina sans itc tt"/>
          <w:b/>
          <w:color w:val="004C93"/>
          <w:lang w:eastAsia="de-DE"/>
        </w:rPr>
        <w:t xml:space="preserve"> 8. </w:t>
      </w:r>
      <w:r>
        <w:rPr>
          <w:rFonts w:ascii="officina sans itc tt" w:hAnsi="officina sans itc tt"/>
          <w:b/>
          <w:color w:val="004C93"/>
          <w:lang w:eastAsia="de-DE"/>
        </w:rPr>
        <w:tab/>
        <w:t>Was sind die Bedingungen eines Service Learning Seminars?</w:t>
      </w:r>
    </w:p>
    <w:p w14:paraId="24D227D5" w14:textId="77777777" w:rsidR="002C5FB3" w:rsidRDefault="002C5FB3">
      <w:pPr>
        <w:spacing w:line="276" w:lineRule="auto"/>
        <w:rPr>
          <w:rFonts w:ascii="officina sans itc tt" w:hAnsi="officina sans itc tt"/>
          <w:lang w:eastAsia="de-DE"/>
        </w:rPr>
      </w:pPr>
    </w:p>
    <w:p w14:paraId="2D4EDC4A" w14:textId="77777777" w:rsidR="002C5FB3" w:rsidRDefault="00E92CA6">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 xml:space="preserve">Service Learning lebt vom Engagement. Daher steht die Bereitschaft, Studierenden theoretische Inhalte zu vermitteln, die sie anschließend aktiv für eine gemeinnützige Einrichtung umsetzen können, im Zentrum. Oberste Prämisse eines Service Learning Seminars ist der im Vorfeld des Seminars geklärte wechselseitige Nutzen für Sie als Lehrende(r), den/die Kooperationspartner und die Studierenden. </w:t>
      </w:r>
    </w:p>
    <w:p w14:paraId="4565C86B" w14:textId="77777777" w:rsidR="002C5FB3" w:rsidRDefault="002C5FB3">
      <w:pPr>
        <w:spacing w:line="276" w:lineRule="auto"/>
        <w:rPr>
          <w:rFonts w:ascii="officina sans itc tt" w:hAnsi="officina sans itc tt"/>
          <w:lang w:eastAsia="de-DE"/>
        </w:rPr>
      </w:pPr>
    </w:p>
    <w:p w14:paraId="6CC679EC" w14:textId="77777777" w:rsidR="002C5FB3" w:rsidRDefault="00E92CA6">
      <w:pPr>
        <w:spacing w:line="276" w:lineRule="auto"/>
        <w:rPr>
          <w:rFonts w:ascii="officina sans itc tt" w:hAnsi="officina sans itc tt"/>
          <w:b/>
          <w:color w:val="004C93"/>
          <w:lang w:eastAsia="de-DE"/>
        </w:rPr>
      </w:pPr>
      <w:r>
        <w:rPr>
          <w:rFonts w:ascii="officina sans itc tt" w:hAnsi="officina sans itc tt"/>
          <w:b/>
          <w:color w:val="004C93"/>
          <w:lang w:eastAsia="de-DE"/>
        </w:rPr>
        <w:t>9.</w:t>
      </w:r>
      <w:r>
        <w:rPr>
          <w:rFonts w:ascii="officina sans itc tt" w:hAnsi="officina sans itc tt"/>
          <w:b/>
          <w:color w:val="004C93"/>
          <w:lang w:eastAsia="de-DE"/>
        </w:rPr>
        <w:tab/>
        <w:t>Wie viele Kooperationspartner brauche ich?</w:t>
      </w:r>
    </w:p>
    <w:p w14:paraId="154056C3" w14:textId="77777777" w:rsidR="002C5FB3" w:rsidRDefault="002C5FB3">
      <w:pPr>
        <w:spacing w:line="276" w:lineRule="auto"/>
        <w:rPr>
          <w:rFonts w:ascii="officina sans itc tt" w:hAnsi="officina sans itc tt"/>
          <w:lang w:eastAsia="de-DE"/>
        </w:rPr>
      </w:pPr>
    </w:p>
    <w:p w14:paraId="604D2C69" w14:textId="77777777" w:rsidR="002C5FB3" w:rsidRDefault="00E92CA6">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 xml:space="preserve">Die Anzahl der Kooperationspartner richtet sich nach der Anzahl der Studierenden, die effektiv an Ihrem Service Learning Seminar teilnehmen (werden) sowie nach dem Anlass respektive nach der für den Kooperationspartner </w:t>
      </w:r>
      <w:proofErr w:type="gramStart"/>
      <w:r>
        <w:rPr>
          <w:rFonts w:ascii="officina sans itc tt" w:hAnsi="officina sans itc tt"/>
          <w:color w:val="004C93"/>
          <w:lang w:eastAsia="de-DE"/>
        </w:rPr>
        <w:t>zu erwirkenden Dienstleistung</w:t>
      </w:r>
      <w:proofErr w:type="gramEnd"/>
      <w:r>
        <w:rPr>
          <w:rFonts w:ascii="officina sans itc tt" w:hAnsi="officina sans itc tt"/>
          <w:color w:val="004C93"/>
          <w:lang w:eastAsia="de-DE"/>
        </w:rPr>
        <w:t>. Grundsätzlich stehen Ihnen zwei divergierende Möglichkeiten zur Verfügung:</w:t>
      </w:r>
    </w:p>
    <w:p w14:paraId="0BADB37B" w14:textId="77777777" w:rsidR="002C5FB3" w:rsidRDefault="002C5FB3">
      <w:pPr>
        <w:spacing w:line="276" w:lineRule="auto"/>
        <w:ind w:left="709"/>
        <w:rPr>
          <w:rFonts w:ascii="officina sans itc tt" w:hAnsi="officina sans itc tt"/>
          <w:color w:val="004C93"/>
          <w:lang w:eastAsia="de-DE"/>
        </w:rPr>
      </w:pPr>
    </w:p>
    <w:p w14:paraId="21CB286A" w14:textId="77777777" w:rsidR="002C5FB3" w:rsidRDefault="00E92CA6">
      <w:pPr>
        <w:pStyle w:val="Listenabsatz"/>
        <w:numPr>
          <w:ilvl w:val="0"/>
          <w:numId w:val="10"/>
        </w:numP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Sie kooperieren mit nur einer gemeinnützigen Einrichtung in Ihrem Seminar, die ein und/oder mehrere Bedarf(e) hat, die von Ihren Studierenden in verschiedenen Gruppenkonstellationen gedeckt werden; </w:t>
      </w:r>
    </w:p>
    <w:p w14:paraId="09DA1CDD" w14:textId="77777777" w:rsidR="002C5FB3" w:rsidRDefault="00E92CA6">
      <w:pPr>
        <w:pStyle w:val="Listenabsatz"/>
        <w:numPr>
          <w:ilvl w:val="0"/>
          <w:numId w:val="10"/>
        </w:numPr>
        <w:spacing w:line="276" w:lineRule="auto"/>
        <w:rPr>
          <w:rFonts w:ascii="officina sans itc tt" w:hAnsi="officina sans itc tt"/>
          <w:color w:val="004C93"/>
          <w:lang w:eastAsia="de-DE"/>
        </w:rPr>
      </w:pPr>
      <w:r>
        <w:rPr>
          <w:rFonts w:ascii="officina sans itc tt" w:hAnsi="officina sans itc tt"/>
          <w:color w:val="004C93"/>
          <w:lang w:eastAsia="de-DE"/>
        </w:rPr>
        <w:t>sie kooperieren mit mehreren gemeinnützigen Einrichtungen in Ihrem Seminar, die ein und/oder mehrere Bedarf(e) hat/haben, die von Ihren Studierenden in verschiedenen Gruppenkonstellationen gedeckt werden.</w:t>
      </w:r>
    </w:p>
    <w:p w14:paraId="0F920029" w14:textId="77777777" w:rsidR="002C5FB3" w:rsidRDefault="002C5FB3">
      <w:pPr>
        <w:pStyle w:val="Listenabsatz"/>
        <w:spacing w:line="276" w:lineRule="auto"/>
        <w:ind w:left="1429"/>
        <w:rPr>
          <w:rFonts w:ascii="officina sans itc tt" w:hAnsi="officina sans itc tt"/>
          <w:color w:val="004C93"/>
          <w:lang w:eastAsia="de-DE"/>
        </w:rPr>
      </w:pPr>
    </w:p>
    <w:p w14:paraId="6F1CEF5F" w14:textId="77777777" w:rsidR="002C5FB3" w:rsidRDefault="00E92CA6">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 xml:space="preserve">Für eine konkrete Dienstleistung hat sich eine maximale Gruppengröße von fünf Studierenden als erfolgreich erwiesen. </w:t>
      </w:r>
    </w:p>
    <w:p w14:paraId="4417FE7B" w14:textId="77777777" w:rsidR="002C5FB3" w:rsidRDefault="00E92CA6">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lastRenderedPageBreak/>
        <w:t xml:space="preserve"> </w:t>
      </w:r>
    </w:p>
    <w:p w14:paraId="678A8EF8" w14:textId="77777777" w:rsidR="002C5FB3" w:rsidRDefault="002C5FB3">
      <w:pPr>
        <w:spacing w:line="276" w:lineRule="auto"/>
        <w:ind w:left="709"/>
        <w:rPr>
          <w:rFonts w:ascii="officina sans itc tt" w:hAnsi="officina sans itc tt"/>
          <w:color w:val="004C93"/>
          <w:lang w:eastAsia="de-DE"/>
        </w:rPr>
      </w:pPr>
    </w:p>
    <w:p w14:paraId="499BBB93" w14:textId="77777777" w:rsidR="002C5FB3" w:rsidRDefault="00E92CA6">
      <w:pPr>
        <w:spacing w:line="276" w:lineRule="auto"/>
        <w:rPr>
          <w:rFonts w:ascii="officina sans itc tt" w:hAnsi="officina sans itc tt"/>
          <w:b/>
          <w:color w:val="004C93"/>
          <w:lang w:eastAsia="de-DE"/>
        </w:rPr>
      </w:pPr>
      <w:r>
        <w:rPr>
          <w:rFonts w:ascii="officina sans itc tt" w:hAnsi="officina sans itc tt"/>
          <w:b/>
          <w:color w:val="004C93"/>
          <w:lang w:eastAsia="de-DE"/>
        </w:rPr>
        <w:t>10.</w:t>
      </w:r>
      <w:r>
        <w:rPr>
          <w:rFonts w:ascii="officina sans itc tt" w:hAnsi="officina sans itc tt"/>
          <w:color w:val="004C93"/>
          <w:lang w:eastAsia="de-DE"/>
        </w:rPr>
        <w:tab/>
      </w:r>
      <w:r>
        <w:rPr>
          <w:rFonts w:ascii="officina sans itc tt" w:hAnsi="officina sans itc tt"/>
          <w:b/>
          <w:color w:val="004C93"/>
          <w:lang w:eastAsia="de-DE"/>
        </w:rPr>
        <w:t>Wie finde ich passende Kooperationspartner?</w:t>
      </w:r>
    </w:p>
    <w:p w14:paraId="7677DD6D" w14:textId="77777777" w:rsidR="002C5FB3" w:rsidRDefault="002C5FB3">
      <w:pPr>
        <w:spacing w:line="276" w:lineRule="auto"/>
        <w:rPr>
          <w:rFonts w:ascii="officina sans itc tt" w:hAnsi="officina sans itc tt"/>
          <w:b/>
          <w:color w:val="004C93"/>
          <w:lang w:eastAsia="de-DE"/>
        </w:rPr>
      </w:pPr>
    </w:p>
    <w:p w14:paraId="6F76956E" w14:textId="77777777" w:rsidR="002C5FB3" w:rsidRDefault="00E92CA6">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 xml:space="preserve">Bei der Suche nach passenden Kooperationspartnern sind Sie nicht </w:t>
      </w:r>
      <w:proofErr w:type="gramStart"/>
      <w:r>
        <w:rPr>
          <w:rFonts w:ascii="officina sans itc tt" w:hAnsi="officina sans itc tt"/>
          <w:color w:val="004C93"/>
          <w:lang w:eastAsia="de-DE"/>
        </w:rPr>
        <w:t>alleine</w:t>
      </w:r>
      <w:proofErr w:type="gramEnd"/>
      <w:r>
        <w:rPr>
          <w:rFonts w:ascii="officina sans itc tt" w:hAnsi="officina sans itc tt"/>
          <w:color w:val="004C93"/>
          <w:lang w:eastAsia="de-DE"/>
        </w:rPr>
        <w:t xml:space="preserve">: Wir unterstützen Sie! Durch das 15-jährige Bestehen von UNIAKTIV verfügen wir über ein ausgebautes Netzwerk zu verschiedenen gemeinnützigen Einrichtungen, mit denen wir bereits im Rahmen von Service Learning Seminaren sowie individuellen </w:t>
      </w:r>
      <w:proofErr w:type="spellStart"/>
      <w:r>
        <w:rPr>
          <w:rFonts w:ascii="officina sans itc tt" w:hAnsi="officina sans itc tt"/>
          <w:color w:val="004C93"/>
          <w:lang w:eastAsia="de-DE"/>
        </w:rPr>
        <w:t>Engagementvermittlungen</w:t>
      </w:r>
      <w:proofErr w:type="spellEnd"/>
      <w:r>
        <w:rPr>
          <w:rFonts w:ascii="officina sans itc tt" w:hAnsi="officina sans itc tt"/>
          <w:color w:val="004C93"/>
          <w:lang w:eastAsia="de-DE"/>
        </w:rPr>
        <w:t xml:space="preserve"> zusammengearbeitet haben. Gerne suchen wir für Sie passgenaue Kooperationspartner. Sollten Sie oder Ihre Studierenden über bereits bestehende Kontakte zu Non-Profit-Organisationen verfügen, begrüßen wir ein solches Engagement und würden uns über eine Kontaktvermittlung freuen. </w:t>
      </w:r>
    </w:p>
    <w:p w14:paraId="0A86503D" w14:textId="77777777" w:rsidR="002C5FB3" w:rsidRDefault="002C5FB3">
      <w:pPr>
        <w:spacing w:line="276" w:lineRule="auto"/>
        <w:rPr>
          <w:rFonts w:ascii="officina sans itc tt" w:hAnsi="officina sans itc tt"/>
          <w:lang w:eastAsia="de-DE"/>
        </w:rPr>
      </w:pPr>
    </w:p>
    <w:p w14:paraId="5DC0D880" w14:textId="77777777" w:rsidR="002C5FB3" w:rsidRDefault="00E92CA6">
      <w:pPr>
        <w:spacing w:line="276" w:lineRule="auto"/>
        <w:rPr>
          <w:rFonts w:ascii="officina sans itc tt" w:hAnsi="officina sans itc tt"/>
          <w:b/>
          <w:color w:val="004C93"/>
          <w:lang w:eastAsia="de-DE"/>
        </w:rPr>
      </w:pPr>
      <w:r>
        <w:rPr>
          <w:rFonts w:ascii="officina sans itc tt" w:hAnsi="officina sans itc tt"/>
          <w:b/>
          <w:color w:val="004C93"/>
          <w:lang w:eastAsia="de-DE"/>
        </w:rPr>
        <w:t>11.</w:t>
      </w:r>
      <w:r>
        <w:rPr>
          <w:rFonts w:ascii="officina sans itc tt" w:hAnsi="officina sans itc tt"/>
          <w:b/>
          <w:color w:val="004C93"/>
          <w:lang w:eastAsia="de-DE"/>
        </w:rPr>
        <w:tab/>
        <w:t xml:space="preserve">Was mache ich, wenn ein Kooperationspartner sich nicht meldet oder </w:t>
      </w:r>
      <w:r>
        <w:rPr>
          <w:rFonts w:ascii="officina sans itc tt" w:hAnsi="officina sans itc tt"/>
          <w:b/>
          <w:color w:val="004C93"/>
          <w:lang w:eastAsia="de-DE"/>
        </w:rPr>
        <w:tab/>
        <w:t>absagt?</w:t>
      </w:r>
    </w:p>
    <w:p w14:paraId="4A3E8403" w14:textId="77777777" w:rsidR="002C5FB3" w:rsidRDefault="002C5FB3">
      <w:pPr>
        <w:spacing w:line="276" w:lineRule="auto"/>
        <w:ind w:left="709"/>
        <w:rPr>
          <w:rFonts w:ascii="officina sans itc tt" w:hAnsi="officina sans itc tt"/>
          <w:color w:val="004C93"/>
          <w:lang w:eastAsia="de-DE"/>
        </w:rPr>
      </w:pPr>
    </w:p>
    <w:p w14:paraId="5B5B34F0" w14:textId="77777777" w:rsidR="002C5FB3" w:rsidRDefault="00E92CA6">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Sollte ein Kooperationspartner sich nicht bei Ihnen melden, nehmen Sie bitte Kontakt mit uns auf: Gerne versuchen wir, den Kontakt wiederherzustellen. Sollte es dazu kommen, dass ein Kooperationspartner (kurzfristig) absagt, dann ist dies sehr schade, aber kein Hindernis für die Realisierung Ihres Service Learning Seminars. In einem solchen Fall versuchen wir, einen attraktiven alternativen Partner für Sie zu gewinnen.</w:t>
      </w:r>
    </w:p>
    <w:p w14:paraId="550AD0D3" w14:textId="77777777" w:rsidR="002C5FB3" w:rsidRDefault="002C5FB3">
      <w:pPr>
        <w:spacing w:line="276" w:lineRule="auto"/>
        <w:ind w:left="709"/>
        <w:rPr>
          <w:rFonts w:ascii="officina sans itc tt" w:hAnsi="officina sans itc tt"/>
          <w:color w:val="004C93"/>
          <w:lang w:eastAsia="de-DE"/>
        </w:rPr>
      </w:pPr>
    </w:p>
    <w:p w14:paraId="7D8D27B8" w14:textId="02017F3F" w:rsidR="008A785A" w:rsidRDefault="00E92CA6">
      <w:pPr>
        <w:spacing w:line="276" w:lineRule="auto"/>
        <w:rPr>
          <w:rFonts w:ascii="officina sans itc tt" w:hAnsi="officina sans itc tt"/>
          <w:b/>
          <w:color w:val="004C93"/>
          <w:lang w:eastAsia="de-DE"/>
        </w:rPr>
      </w:pPr>
      <w:r>
        <w:rPr>
          <w:rFonts w:ascii="officina sans itc tt" w:hAnsi="officina sans itc tt"/>
          <w:b/>
          <w:color w:val="004C93"/>
          <w:lang w:eastAsia="de-DE"/>
        </w:rPr>
        <w:t xml:space="preserve">12. </w:t>
      </w:r>
      <w:r>
        <w:rPr>
          <w:rFonts w:ascii="officina sans itc tt" w:hAnsi="officina sans itc tt"/>
          <w:b/>
          <w:color w:val="004C93"/>
          <w:lang w:eastAsia="de-DE"/>
        </w:rPr>
        <w:tab/>
        <w:t xml:space="preserve">Wie sieht ein klassischer Service Learning Seminarablauf aus?  </w:t>
      </w:r>
    </w:p>
    <w:p w14:paraId="39BDC9DD" w14:textId="77777777" w:rsidR="00881698" w:rsidRDefault="00881698">
      <w:pPr>
        <w:spacing w:line="276" w:lineRule="auto"/>
        <w:rPr>
          <w:rFonts w:ascii="officina sans itc tt" w:hAnsi="officina sans itc tt"/>
          <w:b/>
          <w:color w:val="004C93"/>
          <w:lang w:eastAsia="de-DE"/>
        </w:rPr>
      </w:pPr>
    </w:p>
    <w:p w14:paraId="68875A21" w14:textId="2EA83B71" w:rsidR="00881698" w:rsidRDefault="00881698" w:rsidP="00881698">
      <w:pPr>
        <w:spacing w:line="276" w:lineRule="auto"/>
        <w:ind w:left="709"/>
        <w:rPr>
          <w:rFonts w:ascii="officina sans itc tt" w:hAnsi="officina sans itc tt"/>
          <w:color w:val="004C93"/>
          <w:lang w:eastAsia="de-DE"/>
        </w:rPr>
      </w:pPr>
      <w:r>
        <w:rPr>
          <w:rFonts w:ascii="officina sans itc tt" w:hAnsi="officina sans itc tt"/>
          <w:color w:val="004C93"/>
          <w:lang w:eastAsia="de-DE"/>
        </w:rPr>
        <w:t>Ein klassisches Service Learning Seminar besteht aus drei elementaren Phasen: Die Theoriephase, die Projektphase und die Abschluss-/Reflexionsphase.</w:t>
      </w:r>
    </w:p>
    <w:p w14:paraId="2B998B04" w14:textId="77777777" w:rsidR="00881698" w:rsidRDefault="00881698" w:rsidP="00881698">
      <w:pPr>
        <w:spacing w:line="276" w:lineRule="auto"/>
        <w:ind w:left="709"/>
        <w:rPr>
          <w:rFonts w:ascii="officina sans itc tt" w:hAnsi="officina sans itc tt"/>
          <w:color w:val="004C93"/>
          <w:lang w:eastAsia="de-DE"/>
        </w:rPr>
      </w:pPr>
    </w:p>
    <w:p w14:paraId="3C76E8ED" w14:textId="77777777" w:rsidR="00881698" w:rsidRDefault="00881698" w:rsidP="00881698">
      <w:pPr>
        <w:pStyle w:val="Listenabsatz"/>
        <w:numPr>
          <w:ilvl w:val="0"/>
          <w:numId w:val="12"/>
        </w:numPr>
        <w:spacing w:line="276" w:lineRule="auto"/>
        <w:ind w:left="1069"/>
        <w:rPr>
          <w:rFonts w:ascii="officina sans itc tt" w:hAnsi="officina sans itc tt"/>
          <w:color w:val="004C93"/>
          <w:lang w:eastAsia="de-DE"/>
        </w:rPr>
      </w:pPr>
      <w:r>
        <w:rPr>
          <w:rFonts w:ascii="officina sans itc tt" w:hAnsi="officina sans itc tt"/>
          <w:color w:val="004C93"/>
          <w:lang w:eastAsia="de-DE"/>
        </w:rPr>
        <w:t xml:space="preserve">In der </w:t>
      </w:r>
      <w:r>
        <w:rPr>
          <w:rFonts w:ascii="officina sans itc tt" w:hAnsi="officina sans itc tt"/>
          <w:b/>
          <w:color w:val="004C93"/>
          <w:lang w:eastAsia="de-DE"/>
        </w:rPr>
        <w:t>Theoriephase</w:t>
      </w:r>
      <w:r>
        <w:rPr>
          <w:rFonts w:ascii="officina sans itc tt" w:hAnsi="officina sans itc tt"/>
          <w:color w:val="004C93"/>
          <w:lang w:eastAsia="de-DE"/>
        </w:rPr>
        <w:t xml:space="preserve"> vermitteln Sie Ihren Studierenden den notwendigen theoretischen Input. Eine Einführung zum Konzept Service Learning und/oder Projektmanagement kann bei Bedarf von UNIAKTIV durchgeführt werden.  </w:t>
      </w:r>
    </w:p>
    <w:p w14:paraId="38D2A916" w14:textId="77777777" w:rsidR="00881698" w:rsidRDefault="00881698" w:rsidP="00881698">
      <w:pPr>
        <w:pStyle w:val="Listenabsatz"/>
        <w:spacing w:line="276" w:lineRule="auto"/>
        <w:ind w:left="1069"/>
        <w:rPr>
          <w:rFonts w:ascii="officina sans itc tt" w:hAnsi="officina sans itc tt"/>
          <w:color w:val="004C93"/>
          <w:lang w:eastAsia="de-DE"/>
        </w:rPr>
      </w:pPr>
    </w:p>
    <w:p w14:paraId="04AD746E" w14:textId="77777777" w:rsidR="00881698" w:rsidRDefault="00881698" w:rsidP="00881698">
      <w:pPr>
        <w:pStyle w:val="Listenabsatz"/>
        <w:numPr>
          <w:ilvl w:val="0"/>
          <w:numId w:val="12"/>
        </w:numPr>
        <w:spacing w:line="276" w:lineRule="auto"/>
        <w:ind w:left="1069"/>
        <w:rPr>
          <w:rFonts w:ascii="officina sans itc tt" w:hAnsi="officina sans itc tt"/>
          <w:color w:val="004C93"/>
          <w:lang w:eastAsia="de-DE"/>
        </w:rPr>
      </w:pPr>
      <w:r>
        <w:rPr>
          <w:rFonts w:ascii="officina sans itc tt" w:hAnsi="officina sans itc tt"/>
          <w:color w:val="004C93"/>
          <w:lang w:eastAsia="de-DE"/>
        </w:rPr>
        <w:t xml:space="preserve">In der </w:t>
      </w:r>
      <w:r>
        <w:rPr>
          <w:rFonts w:ascii="officina sans itc tt" w:hAnsi="officina sans itc tt"/>
          <w:b/>
          <w:color w:val="004C93"/>
          <w:lang w:eastAsia="de-DE"/>
        </w:rPr>
        <w:t>Projektphase</w:t>
      </w:r>
      <w:r>
        <w:rPr>
          <w:rFonts w:ascii="officina sans itc tt" w:hAnsi="officina sans itc tt"/>
          <w:color w:val="004C93"/>
          <w:lang w:eastAsia="de-DE"/>
        </w:rPr>
        <w:t xml:space="preserve"> lernen die Studierenden die Vertreter/innen der jeweiligen gemeinnützigen Einrichtung kennen, die/der die Einrichtung vorstellt sowie die konkrete gesellschaftliche Problemstellung. Die Studierenden arbeiten selbständig und unter Berücksichtigung des theoretisch erworbenen Inputs an den jeweiligen Projekten. </w:t>
      </w:r>
    </w:p>
    <w:p w14:paraId="0D5865B9" w14:textId="77777777" w:rsidR="00881698" w:rsidRDefault="00881698" w:rsidP="00881698">
      <w:pPr>
        <w:spacing w:line="276" w:lineRule="auto"/>
        <w:ind w:left="349"/>
        <w:rPr>
          <w:rFonts w:ascii="officina sans itc tt" w:hAnsi="officina sans itc tt"/>
          <w:color w:val="004C93"/>
          <w:lang w:eastAsia="de-DE"/>
        </w:rPr>
      </w:pPr>
    </w:p>
    <w:p w14:paraId="134321CF" w14:textId="2091BAFD" w:rsidR="00881698" w:rsidRDefault="00881698" w:rsidP="00881698">
      <w:pPr>
        <w:pStyle w:val="Listenabsatz"/>
        <w:numPr>
          <w:ilvl w:val="0"/>
          <w:numId w:val="12"/>
        </w:numPr>
        <w:spacing w:line="276" w:lineRule="auto"/>
        <w:ind w:left="1069"/>
        <w:rPr>
          <w:rFonts w:ascii="officina sans itc tt" w:hAnsi="officina sans itc tt"/>
          <w:color w:val="004C93"/>
          <w:lang w:eastAsia="de-DE"/>
        </w:rPr>
      </w:pPr>
      <w:r w:rsidRPr="009B30EE">
        <w:rPr>
          <w:rFonts w:ascii="officina sans itc tt" w:hAnsi="officina sans itc tt"/>
          <w:color w:val="004C93"/>
          <w:lang w:eastAsia="de-DE"/>
        </w:rPr>
        <w:t xml:space="preserve">In der </w:t>
      </w:r>
      <w:r w:rsidRPr="009B30EE">
        <w:rPr>
          <w:rFonts w:ascii="officina sans itc tt" w:hAnsi="officina sans itc tt"/>
          <w:b/>
          <w:color w:val="004C93"/>
          <w:lang w:eastAsia="de-DE"/>
        </w:rPr>
        <w:t>Abschluss-/Reflexionsphase</w:t>
      </w:r>
      <w:r w:rsidRPr="009B30EE">
        <w:rPr>
          <w:rFonts w:ascii="officina sans itc tt" w:hAnsi="officina sans itc tt"/>
          <w:color w:val="004C93"/>
          <w:lang w:eastAsia="de-DE"/>
        </w:rPr>
        <w:t xml:space="preserve"> präsentieren die Studierenden </w:t>
      </w:r>
      <w:r w:rsidRPr="009B30EE">
        <w:rPr>
          <w:rFonts w:ascii="officina sans itc tt" w:hAnsi="officina sans itc tt"/>
          <w:color w:val="004C93"/>
          <w:lang w:eastAsia="de-DE"/>
        </w:rPr>
        <w:noBreakHyphen/>
        <w:t xml:space="preserve"> ggf. mit den Kooperationspartnern </w:t>
      </w:r>
      <w:r w:rsidRPr="009B30EE">
        <w:rPr>
          <w:rFonts w:ascii="officina sans itc tt" w:hAnsi="officina sans itc tt"/>
          <w:color w:val="004C93"/>
          <w:lang w:eastAsia="de-DE"/>
        </w:rPr>
        <w:noBreakHyphen/>
        <w:t xml:space="preserve"> ihre Ergebnisse und reflektieren gemeinsam mit Ihnen das Service Learning Seminar.</w:t>
      </w:r>
    </w:p>
    <w:p w14:paraId="703047A0" w14:textId="77777777" w:rsidR="008A785A" w:rsidRPr="008A785A" w:rsidRDefault="008A785A" w:rsidP="008A785A">
      <w:pPr>
        <w:pStyle w:val="Listenabsatz"/>
        <w:rPr>
          <w:rFonts w:ascii="officina sans itc tt" w:hAnsi="officina sans itc tt"/>
          <w:color w:val="004C93"/>
          <w:lang w:eastAsia="de-DE"/>
        </w:rPr>
      </w:pPr>
    </w:p>
    <w:p w14:paraId="3930C1CD" w14:textId="77777777" w:rsidR="00E17AE8" w:rsidRDefault="00E17AE8" w:rsidP="00E17AE8">
      <w:pPr>
        <w:spacing w:line="276" w:lineRule="auto"/>
        <w:ind w:firstLine="708"/>
        <w:rPr>
          <w:rFonts w:ascii="officina sans itc tt" w:hAnsi="officina sans itc tt"/>
          <w:color w:val="004C93"/>
          <w:lang w:eastAsia="de-DE"/>
        </w:rPr>
      </w:pPr>
      <w:r>
        <w:rPr>
          <w:rFonts w:ascii="officina sans itc tt" w:hAnsi="officina sans itc tt"/>
          <w:color w:val="004C93"/>
          <w:lang w:eastAsia="de-DE"/>
        </w:rPr>
        <w:t xml:space="preserve">In der folgenden Abbildung ist der Ablauf eines typischen Service Learning Seminars einmal </w:t>
      </w:r>
    </w:p>
    <w:p w14:paraId="11BF3A67" w14:textId="134E2D69" w:rsidR="008A785A" w:rsidRDefault="00E17AE8" w:rsidP="00E17AE8">
      <w:pPr>
        <w:spacing w:line="276" w:lineRule="auto"/>
        <w:ind w:firstLine="708"/>
        <w:rPr>
          <w:rFonts w:ascii="officina sans itc tt" w:hAnsi="officina sans itc tt"/>
          <w:color w:val="004C93"/>
          <w:lang w:eastAsia="de-DE"/>
        </w:rPr>
      </w:pPr>
      <w:r>
        <w:rPr>
          <w:rFonts w:ascii="officina sans itc tt" w:hAnsi="officina sans itc tt"/>
          <w:color w:val="004C93"/>
          <w:lang w:eastAsia="de-DE"/>
        </w:rPr>
        <w:t xml:space="preserve">dargestellt. </w:t>
      </w:r>
    </w:p>
    <w:p w14:paraId="5B72BBAD" w14:textId="77777777" w:rsidR="00EC37A9" w:rsidRDefault="00EC37A9" w:rsidP="008A785A">
      <w:pPr>
        <w:spacing w:line="276" w:lineRule="auto"/>
        <w:ind w:firstLine="708"/>
        <w:rPr>
          <w:rFonts w:ascii="officina sans itc tt" w:hAnsi="officina sans itc tt"/>
          <w:color w:val="004C93"/>
          <w:lang w:eastAsia="de-DE"/>
        </w:rPr>
      </w:pPr>
    </w:p>
    <w:p w14:paraId="4B033303" w14:textId="3782A29E" w:rsidR="00EC37A9" w:rsidRDefault="00EC37A9" w:rsidP="008A785A">
      <w:pPr>
        <w:spacing w:line="276" w:lineRule="auto"/>
        <w:ind w:firstLine="708"/>
        <w:rPr>
          <w:rFonts w:ascii="officina sans itc tt" w:hAnsi="officina sans itc tt"/>
          <w:color w:val="004C93"/>
          <w:lang w:eastAsia="de-DE"/>
        </w:rPr>
      </w:pPr>
      <w:r>
        <w:rPr>
          <w:rFonts w:ascii="officina sans itc tt" w:hAnsi="officina sans itc tt"/>
          <w:noProof/>
          <w:color w:val="004C93"/>
          <w:lang w:eastAsia="de-DE"/>
        </w:rPr>
        <w:drawing>
          <wp:inline distT="0" distB="0" distL="0" distR="0" wp14:anchorId="29A5504E" wp14:editId="04D1737C">
            <wp:extent cx="5760720" cy="173736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1">
                      <a:extLst>
                        <a:ext uri="{28A0092B-C50C-407E-A947-70E740481C1C}">
                          <a14:useLocalDpi xmlns:a14="http://schemas.microsoft.com/office/drawing/2010/main" val="0"/>
                        </a:ext>
                      </a:extLst>
                    </a:blip>
                    <a:stretch>
                      <a:fillRect/>
                    </a:stretch>
                  </pic:blipFill>
                  <pic:spPr>
                    <a:xfrm>
                      <a:off x="0" y="0"/>
                      <a:ext cx="5760720" cy="1737360"/>
                    </a:xfrm>
                    <a:prstGeom prst="rect">
                      <a:avLst/>
                    </a:prstGeom>
                  </pic:spPr>
                </pic:pic>
              </a:graphicData>
            </a:graphic>
          </wp:inline>
        </w:drawing>
      </w:r>
    </w:p>
    <w:p w14:paraId="61CB538A" w14:textId="77777777" w:rsidR="00EC37A9" w:rsidRPr="008A785A" w:rsidRDefault="00EC37A9" w:rsidP="00EC37A9">
      <w:pPr>
        <w:spacing w:line="276" w:lineRule="auto"/>
        <w:rPr>
          <w:rFonts w:ascii="officina sans itc tt" w:hAnsi="officina sans itc tt"/>
          <w:color w:val="004C93"/>
          <w:lang w:eastAsia="de-DE"/>
        </w:rPr>
      </w:pPr>
    </w:p>
    <w:p w14:paraId="1CF431D5" w14:textId="77777777" w:rsidR="009B30EE" w:rsidRPr="009B30EE" w:rsidRDefault="009B30EE" w:rsidP="009B30EE">
      <w:pPr>
        <w:pStyle w:val="Listenabsatz"/>
        <w:rPr>
          <w:rFonts w:ascii="officina sans itc tt" w:hAnsi="officina sans itc tt"/>
          <w:color w:val="004C93"/>
          <w:lang w:eastAsia="de-DE"/>
        </w:rPr>
      </w:pPr>
    </w:p>
    <w:p w14:paraId="59D19F27" w14:textId="10F6F299" w:rsidR="009B30EE" w:rsidRDefault="009B30EE" w:rsidP="009B30EE">
      <w:pPr>
        <w:spacing w:line="276" w:lineRule="auto"/>
        <w:rPr>
          <w:rFonts w:ascii="officina sans itc tt" w:hAnsi="officina sans itc tt"/>
          <w:b/>
          <w:bCs/>
          <w:color w:val="004C93"/>
          <w:lang w:eastAsia="de-DE"/>
        </w:rPr>
      </w:pPr>
      <w:r w:rsidRPr="009B30EE">
        <w:rPr>
          <w:rFonts w:ascii="officina sans itc tt" w:hAnsi="officina sans itc tt"/>
          <w:b/>
          <w:bCs/>
          <w:color w:val="004C93"/>
          <w:lang w:eastAsia="de-DE"/>
        </w:rPr>
        <w:t xml:space="preserve">13. </w:t>
      </w:r>
      <w:r w:rsidRPr="009B30EE">
        <w:rPr>
          <w:rFonts w:ascii="officina sans itc tt" w:hAnsi="officina sans itc tt"/>
          <w:b/>
          <w:bCs/>
          <w:color w:val="004C93"/>
          <w:lang w:eastAsia="de-DE"/>
        </w:rPr>
        <w:tab/>
        <w:t>Welche Beispiele gibt es für Service Learning Seminare in verschiedenen Fachbereichen?</w:t>
      </w:r>
    </w:p>
    <w:p w14:paraId="6CC599AB" w14:textId="73A516E6" w:rsidR="009B30EE" w:rsidRDefault="009B30EE" w:rsidP="009B30EE">
      <w:pPr>
        <w:spacing w:line="276" w:lineRule="auto"/>
        <w:rPr>
          <w:rFonts w:ascii="officina sans itc tt" w:hAnsi="officina sans itc tt"/>
          <w:b/>
          <w:bCs/>
          <w:color w:val="004C93"/>
          <w:lang w:eastAsia="de-DE"/>
        </w:rPr>
      </w:pPr>
    </w:p>
    <w:p w14:paraId="1F6C7768" w14:textId="396988EB" w:rsidR="009B30EE" w:rsidRDefault="009B30EE" w:rsidP="009B30EE">
      <w:pPr>
        <w:spacing w:line="276" w:lineRule="auto"/>
        <w:ind w:left="708"/>
        <w:rPr>
          <w:rFonts w:ascii="officina sans itc tt" w:hAnsi="officina sans itc tt"/>
          <w:color w:val="004C93"/>
          <w:lang w:eastAsia="de-DE"/>
        </w:rPr>
      </w:pPr>
      <w:r w:rsidRPr="009B30EE">
        <w:rPr>
          <w:rFonts w:ascii="officina sans itc tt" w:hAnsi="officina sans itc tt"/>
          <w:color w:val="004C93"/>
          <w:lang w:eastAsia="de-DE"/>
        </w:rPr>
        <w:t xml:space="preserve">Hier sind einige erfolgreiche Beispiele von Service Learning der vergangenen Jahre an unserer Universität aufgeführt: </w:t>
      </w:r>
    </w:p>
    <w:p w14:paraId="20B6735E" w14:textId="735BEB5A" w:rsidR="009B30EE" w:rsidRDefault="009B30EE" w:rsidP="00232032">
      <w:pPr>
        <w:pStyle w:val="Listenabsatz"/>
        <w:numPr>
          <w:ilvl w:val="0"/>
          <w:numId w:val="15"/>
        </w:numPr>
        <w:pBdr>
          <w:bottom w:val="none" w:sz="4" w:space="20" w:color="000000"/>
        </w:pBdr>
        <w:spacing w:line="276" w:lineRule="auto"/>
        <w:rPr>
          <w:rFonts w:ascii="officina sans itc tt" w:hAnsi="officina sans itc tt"/>
          <w:color w:val="004C93"/>
          <w:lang w:eastAsia="de-DE"/>
        </w:rPr>
      </w:pPr>
      <w:r>
        <w:rPr>
          <w:rFonts w:ascii="officina sans itc tt" w:hAnsi="officina sans itc tt"/>
          <w:color w:val="004C93"/>
          <w:lang w:eastAsia="de-DE"/>
        </w:rPr>
        <w:t>Didaktisches Handeln angehender Bildungswissenschaftler (Arend-Steinebach 2016)</w:t>
      </w:r>
    </w:p>
    <w:p w14:paraId="2860C75E" w14:textId="4E27261B" w:rsidR="009B30EE" w:rsidRDefault="009B30EE" w:rsidP="00232032">
      <w:pPr>
        <w:pStyle w:val="Listenabsatz"/>
        <w:numPr>
          <w:ilvl w:val="0"/>
          <w:numId w:val="15"/>
        </w:numPr>
        <w:pBdr>
          <w:bottom w:val="none" w:sz="4" w:space="20" w:color="000000"/>
        </w:pBdr>
        <w:spacing w:line="276" w:lineRule="auto"/>
        <w:rPr>
          <w:rFonts w:ascii="officina sans itc tt" w:hAnsi="officina sans itc tt"/>
          <w:color w:val="004C93"/>
          <w:lang w:eastAsia="de-DE"/>
        </w:rPr>
      </w:pPr>
      <w:r>
        <w:rPr>
          <w:rFonts w:ascii="officina sans itc tt" w:hAnsi="officina sans itc tt"/>
          <w:color w:val="004C93"/>
          <w:lang w:eastAsia="de-DE"/>
        </w:rPr>
        <w:t>Gamification in der Medianinformatik (Schmidt, Emmerich &amp; Masuch 2016)</w:t>
      </w:r>
    </w:p>
    <w:p w14:paraId="4EEDB90B" w14:textId="0EF8170D" w:rsidR="009B30EE" w:rsidRDefault="009B30EE" w:rsidP="00232032">
      <w:pPr>
        <w:pStyle w:val="Listenabsatz"/>
        <w:numPr>
          <w:ilvl w:val="0"/>
          <w:numId w:val="15"/>
        </w:numPr>
        <w:pBdr>
          <w:bottom w:val="none" w:sz="4" w:space="20" w:color="000000"/>
        </w:pBd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Gesundheitsökonomische Evaluation und Versorgungsforschung im Medizinmanagement (Biermann, </w:t>
      </w:r>
      <w:proofErr w:type="spellStart"/>
      <w:r>
        <w:rPr>
          <w:rFonts w:ascii="officina sans itc tt" w:hAnsi="officina sans itc tt"/>
          <w:color w:val="004C93"/>
          <w:lang w:eastAsia="de-DE"/>
        </w:rPr>
        <w:t>Weschenfelder</w:t>
      </w:r>
      <w:proofErr w:type="spellEnd"/>
      <w:r>
        <w:rPr>
          <w:rFonts w:ascii="officina sans itc tt" w:hAnsi="officina sans itc tt"/>
          <w:color w:val="004C93"/>
          <w:lang w:eastAsia="de-DE"/>
        </w:rPr>
        <w:t xml:space="preserve"> &amp; </w:t>
      </w:r>
      <w:proofErr w:type="spellStart"/>
      <w:r>
        <w:rPr>
          <w:rFonts w:ascii="officina sans itc tt" w:hAnsi="officina sans itc tt"/>
          <w:color w:val="004C93"/>
          <w:lang w:eastAsia="de-DE"/>
        </w:rPr>
        <w:t>Mostardt</w:t>
      </w:r>
      <w:proofErr w:type="spellEnd"/>
      <w:r>
        <w:rPr>
          <w:rFonts w:ascii="officina sans itc tt" w:hAnsi="officina sans itc tt"/>
          <w:color w:val="004C93"/>
          <w:lang w:eastAsia="de-DE"/>
        </w:rPr>
        <w:t xml:space="preserve"> 2016)</w:t>
      </w:r>
    </w:p>
    <w:p w14:paraId="5E98F429" w14:textId="25783CD8" w:rsidR="009B30EE" w:rsidRDefault="00232032" w:rsidP="00232032">
      <w:pPr>
        <w:pStyle w:val="Listenabsatz"/>
        <w:numPr>
          <w:ilvl w:val="0"/>
          <w:numId w:val="15"/>
        </w:numPr>
        <w:pBdr>
          <w:bottom w:val="none" w:sz="4" w:space="20" w:color="000000"/>
        </w:pBd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Kreativität und Ideenfindung im </w:t>
      </w:r>
      <w:proofErr w:type="spellStart"/>
      <w:r>
        <w:rPr>
          <w:rFonts w:ascii="officina sans itc tt" w:hAnsi="officina sans itc tt"/>
          <w:color w:val="004C93"/>
          <w:lang w:eastAsia="de-DE"/>
        </w:rPr>
        <w:t>Optionalbereich</w:t>
      </w:r>
      <w:proofErr w:type="spellEnd"/>
      <w:r>
        <w:rPr>
          <w:rFonts w:ascii="officina sans itc tt" w:hAnsi="officina sans itc tt"/>
          <w:color w:val="004C93"/>
          <w:lang w:eastAsia="de-DE"/>
        </w:rPr>
        <w:t xml:space="preserve"> (Blank 2009)</w:t>
      </w:r>
    </w:p>
    <w:p w14:paraId="7BB634FF" w14:textId="31B0AAF1" w:rsidR="00232032" w:rsidRDefault="00232032" w:rsidP="00232032">
      <w:pPr>
        <w:pStyle w:val="Listenabsatz"/>
        <w:numPr>
          <w:ilvl w:val="0"/>
          <w:numId w:val="15"/>
        </w:numPr>
        <w:pBdr>
          <w:bottom w:val="none" w:sz="4" w:space="20" w:color="000000"/>
        </w:pBdr>
        <w:spacing w:line="276" w:lineRule="auto"/>
        <w:rPr>
          <w:rFonts w:ascii="officina sans itc tt" w:hAnsi="officina sans itc tt"/>
          <w:color w:val="004C93"/>
          <w:lang w:eastAsia="de-DE"/>
        </w:rPr>
      </w:pPr>
      <w:r>
        <w:rPr>
          <w:rFonts w:ascii="officina sans itc tt" w:hAnsi="officina sans itc tt"/>
          <w:color w:val="004C93"/>
          <w:lang w:eastAsia="de-DE"/>
        </w:rPr>
        <w:t>Mathematikdidaktik (Böttinger 2016)</w:t>
      </w:r>
    </w:p>
    <w:p w14:paraId="619AAE39" w14:textId="5D65E9FA" w:rsidR="00232032" w:rsidRDefault="00232032" w:rsidP="00232032">
      <w:pPr>
        <w:pStyle w:val="Listenabsatz"/>
        <w:numPr>
          <w:ilvl w:val="0"/>
          <w:numId w:val="15"/>
        </w:numPr>
        <w:pBdr>
          <w:bottom w:val="none" w:sz="4" w:space="20" w:color="000000"/>
        </w:pBd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Öffentlichkeitsarbeit im überfachlichen </w:t>
      </w:r>
      <w:proofErr w:type="spellStart"/>
      <w:r>
        <w:rPr>
          <w:rFonts w:ascii="officina sans itc tt" w:hAnsi="officina sans itc tt"/>
          <w:color w:val="004C93"/>
          <w:lang w:eastAsia="de-DE"/>
        </w:rPr>
        <w:t>Optionalbereich</w:t>
      </w:r>
      <w:proofErr w:type="spellEnd"/>
      <w:r>
        <w:rPr>
          <w:rFonts w:ascii="officina sans itc tt" w:hAnsi="officina sans itc tt"/>
          <w:color w:val="004C93"/>
          <w:lang w:eastAsia="de-DE"/>
        </w:rPr>
        <w:t xml:space="preserve"> (Ossenberg 2016; </w:t>
      </w:r>
      <w:proofErr w:type="spellStart"/>
      <w:r>
        <w:rPr>
          <w:rFonts w:ascii="officina sans itc tt" w:hAnsi="officina sans itc tt"/>
          <w:color w:val="004C93"/>
          <w:lang w:eastAsia="de-DE"/>
        </w:rPr>
        <w:t>Hagemus</w:t>
      </w:r>
      <w:proofErr w:type="spellEnd"/>
      <w:r>
        <w:rPr>
          <w:rFonts w:ascii="officina sans itc tt" w:hAnsi="officina sans itc tt"/>
          <w:color w:val="004C93"/>
          <w:lang w:eastAsia="de-DE"/>
        </w:rPr>
        <w:t xml:space="preserve">- Becker &amp; </w:t>
      </w:r>
      <w:proofErr w:type="spellStart"/>
      <w:r>
        <w:rPr>
          <w:rFonts w:ascii="officina sans itc tt" w:hAnsi="officina sans itc tt"/>
          <w:color w:val="004C93"/>
          <w:lang w:eastAsia="de-DE"/>
        </w:rPr>
        <w:t>Altenschmidt</w:t>
      </w:r>
      <w:proofErr w:type="spellEnd"/>
      <w:r>
        <w:rPr>
          <w:rFonts w:ascii="officina sans itc tt" w:hAnsi="officina sans itc tt"/>
          <w:color w:val="004C93"/>
          <w:lang w:eastAsia="de-DE"/>
        </w:rPr>
        <w:t xml:space="preserve"> 2019)</w:t>
      </w:r>
    </w:p>
    <w:p w14:paraId="29CDF330" w14:textId="3CF55A28" w:rsidR="00232032" w:rsidRDefault="00232032" w:rsidP="00232032">
      <w:pPr>
        <w:pStyle w:val="Listenabsatz"/>
        <w:numPr>
          <w:ilvl w:val="0"/>
          <w:numId w:val="15"/>
        </w:numPr>
        <w:pBdr>
          <w:bottom w:val="none" w:sz="4" w:space="20" w:color="000000"/>
        </w:pBd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Philosophiedidaktik (Albus &amp; </w:t>
      </w:r>
      <w:proofErr w:type="spellStart"/>
      <w:r>
        <w:rPr>
          <w:rFonts w:ascii="officina sans itc tt" w:hAnsi="officina sans itc tt"/>
          <w:color w:val="004C93"/>
          <w:lang w:eastAsia="de-DE"/>
        </w:rPr>
        <w:t>Altenschmidt</w:t>
      </w:r>
      <w:proofErr w:type="spellEnd"/>
      <w:r>
        <w:rPr>
          <w:rFonts w:ascii="officina sans itc tt" w:hAnsi="officina sans itc tt"/>
          <w:color w:val="004C93"/>
          <w:lang w:eastAsia="de-DE"/>
        </w:rPr>
        <w:t xml:space="preserve"> 2014; Albus, </w:t>
      </w:r>
      <w:proofErr w:type="spellStart"/>
      <w:r>
        <w:rPr>
          <w:rFonts w:ascii="officina sans itc tt" w:hAnsi="officina sans itc tt"/>
          <w:color w:val="004C93"/>
          <w:lang w:eastAsia="de-DE"/>
        </w:rPr>
        <w:t>Altenschmidt</w:t>
      </w:r>
      <w:proofErr w:type="spellEnd"/>
      <w:r>
        <w:rPr>
          <w:rFonts w:ascii="officina sans itc tt" w:hAnsi="officina sans itc tt"/>
          <w:color w:val="004C93"/>
          <w:lang w:eastAsia="de-DE"/>
        </w:rPr>
        <w:t xml:space="preserve"> &amp; </w:t>
      </w:r>
      <w:proofErr w:type="spellStart"/>
      <w:r>
        <w:rPr>
          <w:rFonts w:ascii="officina sans itc tt" w:hAnsi="officina sans itc tt"/>
          <w:color w:val="004C93"/>
          <w:lang w:eastAsia="de-DE"/>
        </w:rPr>
        <w:t>Borghardt</w:t>
      </w:r>
      <w:proofErr w:type="spellEnd"/>
      <w:r>
        <w:rPr>
          <w:rFonts w:ascii="officina sans itc tt" w:hAnsi="officina sans itc tt"/>
          <w:color w:val="004C93"/>
          <w:lang w:eastAsia="de-DE"/>
        </w:rPr>
        <w:t xml:space="preserve"> 2014)</w:t>
      </w:r>
    </w:p>
    <w:p w14:paraId="2B907D09" w14:textId="63CE0ED0" w:rsidR="00232032" w:rsidRDefault="00232032" w:rsidP="00232032">
      <w:pPr>
        <w:pStyle w:val="Listenabsatz"/>
        <w:numPr>
          <w:ilvl w:val="0"/>
          <w:numId w:val="15"/>
        </w:numPr>
        <w:pBdr>
          <w:bottom w:val="none" w:sz="4" w:space="20" w:color="000000"/>
        </w:pBdr>
        <w:spacing w:line="276" w:lineRule="auto"/>
        <w:rPr>
          <w:rFonts w:ascii="officina sans itc tt" w:hAnsi="officina sans itc tt"/>
          <w:color w:val="004C93"/>
          <w:lang w:eastAsia="de-DE"/>
        </w:rPr>
      </w:pPr>
      <w:r>
        <w:rPr>
          <w:rFonts w:ascii="officina sans itc tt" w:hAnsi="officina sans itc tt"/>
          <w:color w:val="004C93"/>
          <w:lang w:eastAsia="de-DE"/>
        </w:rPr>
        <w:t>Qualitätsmanagement in der sozialen Arbeit (Miller, Weingarten &amp; Filetti 2009)</w:t>
      </w:r>
    </w:p>
    <w:p w14:paraId="731B2331" w14:textId="2ABB492D" w:rsidR="00232032" w:rsidRDefault="00232032" w:rsidP="00232032">
      <w:pPr>
        <w:pStyle w:val="Listenabsatz"/>
        <w:numPr>
          <w:ilvl w:val="0"/>
          <w:numId w:val="15"/>
        </w:numPr>
        <w:pBdr>
          <w:bottom w:val="none" w:sz="4" w:space="20" w:color="000000"/>
        </w:pBd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Quantitative Methoden in der empirischen Sozialforschung (Müller &amp; </w:t>
      </w:r>
      <w:proofErr w:type="spellStart"/>
      <w:r>
        <w:rPr>
          <w:rFonts w:ascii="officina sans itc tt" w:hAnsi="officina sans itc tt"/>
          <w:color w:val="004C93"/>
          <w:lang w:eastAsia="de-DE"/>
        </w:rPr>
        <w:t>Naevecke</w:t>
      </w:r>
      <w:proofErr w:type="spellEnd"/>
      <w:r>
        <w:rPr>
          <w:rFonts w:ascii="officina sans itc tt" w:hAnsi="officina sans itc tt"/>
          <w:color w:val="004C93"/>
          <w:lang w:eastAsia="de-DE"/>
        </w:rPr>
        <w:t xml:space="preserve"> 2011)</w:t>
      </w:r>
    </w:p>
    <w:p w14:paraId="345B07D6" w14:textId="3BA55E98" w:rsidR="00232032" w:rsidRDefault="00232032" w:rsidP="00232032">
      <w:pPr>
        <w:pStyle w:val="Listenabsatz"/>
        <w:numPr>
          <w:ilvl w:val="0"/>
          <w:numId w:val="15"/>
        </w:numPr>
        <w:pBdr>
          <w:bottom w:val="none" w:sz="4" w:space="20" w:color="000000"/>
        </w:pBdr>
        <w:spacing w:line="276" w:lineRule="auto"/>
        <w:rPr>
          <w:rFonts w:ascii="officina sans itc tt" w:hAnsi="officina sans itc tt"/>
          <w:color w:val="004C93"/>
          <w:lang w:eastAsia="de-DE"/>
        </w:rPr>
      </w:pPr>
      <w:r>
        <w:rPr>
          <w:rFonts w:ascii="officina sans itc tt" w:hAnsi="officina sans itc tt"/>
          <w:color w:val="004C93"/>
          <w:lang w:eastAsia="de-DE"/>
        </w:rPr>
        <w:t>Soziologie, öffentliche (</w:t>
      </w:r>
      <w:proofErr w:type="spellStart"/>
      <w:r>
        <w:rPr>
          <w:rFonts w:ascii="officina sans itc tt" w:hAnsi="officina sans itc tt"/>
          <w:color w:val="004C93"/>
          <w:lang w:eastAsia="de-DE"/>
        </w:rPr>
        <w:t>Altenschmidt</w:t>
      </w:r>
      <w:proofErr w:type="spellEnd"/>
      <w:r>
        <w:rPr>
          <w:rFonts w:ascii="officina sans itc tt" w:hAnsi="officina sans itc tt"/>
          <w:color w:val="004C93"/>
          <w:lang w:eastAsia="de-DE"/>
        </w:rPr>
        <w:t>, Peres da Silva 2020)</w:t>
      </w:r>
    </w:p>
    <w:p w14:paraId="522ABF7D" w14:textId="77A43EF0" w:rsidR="00232032" w:rsidRDefault="00232032" w:rsidP="00232032">
      <w:pPr>
        <w:pStyle w:val="Listenabsatz"/>
        <w:numPr>
          <w:ilvl w:val="0"/>
          <w:numId w:val="15"/>
        </w:numPr>
        <w:pBdr>
          <w:bottom w:val="none" w:sz="4" w:space="20" w:color="000000"/>
        </w:pBdr>
        <w:spacing w:line="276" w:lineRule="auto"/>
        <w:rPr>
          <w:rFonts w:ascii="officina sans itc tt" w:hAnsi="officina sans itc tt"/>
          <w:color w:val="004C93"/>
          <w:lang w:eastAsia="de-DE"/>
        </w:rPr>
      </w:pPr>
      <w:r>
        <w:rPr>
          <w:rFonts w:ascii="officina sans itc tt" w:hAnsi="officina sans itc tt"/>
          <w:color w:val="004C93"/>
          <w:lang w:eastAsia="de-DE"/>
        </w:rPr>
        <w:t xml:space="preserve">Sprachförderung in der Grundschule (Schäfer &amp; </w:t>
      </w:r>
      <w:proofErr w:type="spellStart"/>
      <w:r>
        <w:rPr>
          <w:rFonts w:ascii="officina sans itc tt" w:hAnsi="officina sans itc tt"/>
          <w:color w:val="004C93"/>
          <w:lang w:eastAsia="de-DE"/>
        </w:rPr>
        <w:t>Brall</w:t>
      </w:r>
      <w:proofErr w:type="spellEnd"/>
      <w:r>
        <w:rPr>
          <w:rFonts w:ascii="officina sans itc tt" w:hAnsi="officina sans itc tt"/>
          <w:color w:val="004C93"/>
          <w:lang w:eastAsia="de-DE"/>
        </w:rPr>
        <w:t xml:space="preserve"> 2016)</w:t>
      </w:r>
    </w:p>
    <w:p w14:paraId="730F8328" w14:textId="4D1BA970" w:rsidR="00232032" w:rsidRDefault="00232032" w:rsidP="00232032">
      <w:pPr>
        <w:pStyle w:val="Listenabsatz"/>
        <w:numPr>
          <w:ilvl w:val="0"/>
          <w:numId w:val="15"/>
        </w:numPr>
        <w:pBdr>
          <w:bottom w:val="none" w:sz="4" w:space="20" w:color="000000"/>
        </w:pBdr>
        <w:spacing w:line="276" w:lineRule="auto"/>
        <w:rPr>
          <w:rFonts w:ascii="officina sans itc tt" w:hAnsi="officina sans itc tt"/>
          <w:color w:val="004C93"/>
          <w:lang w:eastAsia="de-DE"/>
        </w:rPr>
      </w:pPr>
      <w:r>
        <w:rPr>
          <w:rFonts w:ascii="officina sans itc tt" w:hAnsi="officina sans itc tt"/>
          <w:color w:val="004C93"/>
          <w:lang w:eastAsia="de-DE"/>
        </w:rPr>
        <w:t>Transdisziplinäre Metropolenforschung, Urbane Systeme (</w:t>
      </w:r>
      <w:proofErr w:type="spellStart"/>
      <w:r>
        <w:rPr>
          <w:rFonts w:ascii="officina sans itc tt" w:hAnsi="officina sans itc tt"/>
          <w:color w:val="004C93"/>
          <w:lang w:eastAsia="de-DE"/>
        </w:rPr>
        <w:t>Moebus</w:t>
      </w:r>
      <w:proofErr w:type="spellEnd"/>
      <w:r>
        <w:rPr>
          <w:rFonts w:ascii="officina sans itc tt" w:hAnsi="officina sans itc tt"/>
          <w:color w:val="004C93"/>
          <w:lang w:eastAsia="de-DE"/>
        </w:rPr>
        <w:t>, Tan &amp; Gurr 2016)</w:t>
      </w:r>
    </w:p>
    <w:p w14:paraId="008D4BF0" w14:textId="1E87B934" w:rsidR="00881698" w:rsidRDefault="00232032" w:rsidP="008A785A">
      <w:pPr>
        <w:pStyle w:val="Listenabsatz"/>
        <w:numPr>
          <w:ilvl w:val="0"/>
          <w:numId w:val="15"/>
        </w:numPr>
        <w:pBdr>
          <w:bottom w:val="none" w:sz="4" w:space="20" w:color="000000"/>
        </w:pBdr>
        <w:spacing w:line="276" w:lineRule="auto"/>
        <w:rPr>
          <w:rFonts w:ascii="officina sans itc tt" w:hAnsi="officina sans itc tt"/>
          <w:color w:val="004C93"/>
          <w:lang w:eastAsia="de-DE"/>
        </w:rPr>
      </w:pPr>
      <w:r>
        <w:rPr>
          <w:rFonts w:ascii="officina sans itc tt" w:hAnsi="officina sans itc tt"/>
          <w:color w:val="004C93"/>
          <w:lang w:eastAsia="de-DE"/>
        </w:rPr>
        <w:t>Wirtschaftsinformatik (Beul 2009</w:t>
      </w:r>
      <w:r w:rsidR="008A785A">
        <w:rPr>
          <w:rFonts w:ascii="officina sans itc tt" w:hAnsi="officina sans itc tt"/>
          <w:color w:val="004C93"/>
          <w:lang w:eastAsia="de-DE"/>
        </w:rPr>
        <w:t>)</w:t>
      </w:r>
    </w:p>
    <w:p w14:paraId="57D8D0AA" w14:textId="77777777" w:rsidR="00E17AE8" w:rsidRPr="008A785A" w:rsidRDefault="00E17AE8" w:rsidP="00E17AE8">
      <w:pPr>
        <w:pStyle w:val="Listenabsatz"/>
        <w:pBdr>
          <w:bottom w:val="none" w:sz="4" w:space="20" w:color="000000"/>
        </w:pBdr>
        <w:spacing w:line="276" w:lineRule="auto"/>
        <w:ind w:left="1428"/>
        <w:rPr>
          <w:rFonts w:ascii="officina sans itc tt" w:hAnsi="officina sans itc tt"/>
          <w:color w:val="004C93"/>
          <w:lang w:eastAsia="de-DE"/>
        </w:rPr>
      </w:pPr>
    </w:p>
    <w:p w14:paraId="6D153A40" w14:textId="06D7697F" w:rsidR="00881698" w:rsidRPr="009B30EE" w:rsidRDefault="00881698">
      <w:pPr>
        <w:spacing w:line="276" w:lineRule="auto"/>
        <w:rPr>
          <w:rFonts w:ascii="officina sans itc tt" w:hAnsi="officina sans itc tt"/>
          <w:b/>
          <w:color w:val="004C93"/>
          <w:lang w:eastAsia="de-DE"/>
        </w:rPr>
      </w:pPr>
      <w:r w:rsidRPr="009B30EE">
        <w:rPr>
          <w:rFonts w:ascii="officina sans itc tt" w:hAnsi="officina sans itc tt"/>
          <w:b/>
          <w:color w:val="004C93"/>
          <w:lang w:eastAsia="de-DE"/>
        </w:rPr>
        <w:t>1</w:t>
      </w:r>
      <w:r w:rsidR="009B30EE">
        <w:rPr>
          <w:rFonts w:ascii="officina sans itc tt" w:hAnsi="officina sans itc tt"/>
          <w:b/>
          <w:color w:val="004C93"/>
          <w:lang w:eastAsia="de-DE"/>
        </w:rPr>
        <w:t>4</w:t>
      </w:r>
      <w:r w:rsidRPr="009B30EE">
        <w:rPr>
          <w:rFonts w:ascii="officina sans itc tt" w:hAnsi="officina sans itc tt"/>
          <w:b/>
          <w:color w:val="004C93"/>
          <w:lang w:eastAsia="de-DE"/>
        </w:rPr>
        <w:t xml:space="preserve">. </w:t>
      </w:r>
      <w:r w:rsidRPr="009B30EE">
        <w:rPr>
          <w:rFonts w:ascii="officina sans itc tt" w:hAnsi="officina sans itc tt"/>
          <w:b/>
          <w:color w:val="004C93"/>
          <w:lang w:eastAsia="de-DE"/>
        </w:rPr>
        <w:tab/>
        <w:t>Ist Service Learning auch in Zeiten von Corona möglich?</w:t>
      </w:r>
    </w:p>
    <w:p w14:paraId="49185929" w14:textId="09DDAAB8" w:rsidR="00881698" w:rsidRPr="009B30EE" w:rsidRDefault="00881698">
      <w:pPr>
        <w:spacing w:line="276" w:lineRule="auto"/>
        <w:rPr>
          <w:rFonts w:ascii="officina sans itc tt" w:hAnsi="officina sans itc tt"/>
          <w:b/>
          <w:color w:val="004C93"/>
          <w:lang w:eastAsia="de-DE"/>
        </w:rPr>
      </w:pPr>
      <w:r w:rsidRPr="009B30EE">
        <w:rPr>
          <w:rFonts w:ascii="officina sans itc tt" w:hAnsi="officina sans itc tt"/>
          <w:b/>
          <w:color w:val="004C93"/>
          <w:lang w:eastAsia="de-DE"/>
        </w:rPr>
        <w:tab/>
      </w:r>
    </w:p>
    <w:p w14:paraId="01451718" w14:textId="4C8608F5" w:rsidR="00881698" w:rsidRPr="009B30EE" w:rsidRDefault="00881698" w:rsidP="00881698">
      <w:pPr>
        <w:pStyle w:val="Listenabsatz"/>
        <w:spacing w:line="276" w:lineRule="auto"/>
        <w:rPr>
          <w:color w:val="004C93"/>
        </w:rPr>
      </w:pPr>
      <w:r w:rsidRPr="009B30EE">
        <w:rPr>
          <w:color w:val="004C93"/>
        </w:rPr>
        <w:t>Ja. Service Learning basiert auf Gruppenarbeit, dem direkten Austausch mit Non-Profit</w:t>
      </w:r>
      <w:r w:rsidR="005F20B5" w:rsidRPr="009B30EE">
        <w:rPr>
          <w:color w:val="004C93"/>
        </w:rPr>
        <w:t>-</w:t>
      </w:r>
      <w:r w:rsidRPr="009B30EE">
        <w:rPr>
          <w:color w:val="004C93"/>
        </w:rPr>
        <w:t>Organisationen und Reflexion. Seit Beginn der Corona Krise arbeitet UNIAKTIV daher intensiv daran Service Learning auch im Digitalen Raum umzusetzen. Wir lösen damit nicht alle Herausforderungen, schaffen aber ein produktives Umfeld in dem Engagement und interaktives Arbeiten auch in Corona Zeiten möglich ist. Daher bieten wir auch in diesem Semester an Service Learning mit Ihnen gemeinsam im Digitalen zu ermöglichen.</w:t>
      </w:r>
      <w:r w:rsidR="005F20B5" w:rsidRPr="009B30EE">
        <w:rPr>
          <w:color w:val="004C93"/>
        </w:rPr>
        <w:t xml:space="preserve"> Weitere Informationen zur Umsetzung von Service Learning in Corona-Zeiten können Sie hier finden: </w:t>
      </w:r>
      <w:hyperlink r:id="rId12" w:tgtFrame="_blank" w:history="1">
        <w:r w:rsidR="005F20B5" w:rsidRPr="00AD11BF">
          <w:rPr>
            <w:rFonts w:ascii="Calibri" w:eastAsia="Times New Roman" w:hAnsi="Calibri"/>
            <w:color w:val="004C93"/>
            <w:u w:val="single"/>
            <w:lang w:eastAsia="de-DE"/>
          </w:rPr>
          <w:t>https://www.eoslhe.eu/wp-content/uploads/2020/10/Practical-guide-on-e-Service-Learning_web.pdf</w:t>
        </w:r>
      </w:hyperlink>
    </w:p>
    <w:p w14:paraId="17EB0F4A" w14:textId="5293980F" w:rsidR="00881698" w:rsidRPr="009B30EE" w:rsidRDefault="00881698">
      <w:pPr>
        <w:spacing w:line="276" w:lineRule="auto"/>
        <w:rPr>
          <w:rFonts w:ascii="officina sans itc tt" w:hAnsi="officina sans itc tt"/>
          <w:b/>
          <w:color w:val="004C93"/>
          <w:lang w:eastAsia="de-DE"/>
        </w:rPr>
      </w:pPr>
    </w:p>
    <w:p w14:paraId="281DAB12" w14:textId="3EEF2490" w:rsidR="002C5FB3" w:rsidRPr="009B30EE" w:rsidRDefault="00881698" w:rsidP="00881698">
      <w:pPr>
        <w:spacing w:line="276" w:lineRule="auto"/>
        <w:jc w:val="left"/>
        <w:rPr>
          <w:rFonts w:ascii="officina sans itc tt" w:hAnsi="officina sans itc tt"/>
          <w:b/>
          <w:color w:val="004C93"/>
          <w:lang w:eastAsia="de-DE"/>
        </w:rPr>
      </w:pPr>
      <w:r w:rsidRPr="009B30EE">
        <w:rPr>
          <w:rFonts w:ascii="officina sans itc tt" w:hAnsi="officina sans itc tt"/>
          <w:b/>
          <w:color w:val="004C93"/>
          <w:lang w:eastAsia="de-DE"/>
        </w:rPr>
        <w:t>14.</w:t>
      </w:r>
      <w:r w:rsidRPr="009B30EE">
        <w:rPr>
          <w:rFonts w:ascii="officina sans itc tt" w:hAnsi="officina sans itc tt"/>
          <w:b/>
          <w:color w:val="004C93"/>
          <w:lang w:eastAsia="de-DE"/>
        </w:rPr>
        <w:tab/>
        <w:t>Wir stehen Ihnen jederzeit für Rückfragen zu Verfügung!</w:t>
      </w:r>
      <w:r w:rsidR="00E92CA6" w:rsidRPr="009B30EE">
        <w:rPr>
          <w:rFonts w:ascii="officina sans itc tt" w:hAnsi="officina sans itc tt"/>
          <w:b/>
          <w:color w:val="004C93"/>
          <w:lang w:eastAsia="de-DE"/>
        </w:rPr>
        <w:br/>
        <w:t xml:space="preserve">          </w:t>
      </w:r>
    </w:p>
    <w:p w14:paraId="15389E1E" w14:textId="77777777" w:rsidR="002C5FB3" w:rsidRPr="009B30EE" w:rsidRDefault="00E92CA6">
      <w:pPr>
        <w:spacing w:line="276" w:lineRule="auto"/>
        <w:ind w:firstLine="708"/>
        <w:jc w:val="left"/>
        <w:rPr>
          <w:rFonts w:ascii="officina sans itc tt" w:hAnsi="officina sans itc tt"/>
          <w:color w:val="004C93"/>
        </w:rPr>
      </w:pPr>
      <w:r w:rsidRPr="009B30EE">
        <w:rPr>
          <w:rFonts w:ascii="officina sans itc tt" w:hAnsi="officina sans itc tt"/>
          <w:color w:val="004C93"/>
          <w:lang w:eastAsia="de-DE"/>
        </w:rPr>
        <w:t>Kontaktieren Sie uns gern unter folgenden Angaben:</w:t>
      </w:r>
    </w:p>
    <w:p w14:paraId="3816B0CD" w14:textId="77777777" w:rsidR="002C5FB3" w:rsidRPr="009B30EE" w:rsidRDefault="002C5FB3">
      <w:pPr>
        <w:pStyle w:val="Listenabsatz"/>
        <w:spacing w:line="276" w:lineRule="auto"/>
        <w:rPr>
          <w:rFonts w:ascii="officina sans itc tt" w:hAnsi="officina sans itc tt"/>
          <w:color w:val="004C93"/>
          <w:lang w:eastAsia="de-DE"/>
        </w:rPr>
      </w:pPr>
    </w:p>
    <w:p w14:paraId="59898263" w14:textId="67A2A86E" w:rsidR="002C5FB3" w:rsidRPr="009B30EE" w:rsidRDefault="00E92CA6" w:rsidP="008A785A">
      <w:pPr>
        <w:spacing w:line="276" w:lineRule="auto"/>
        <w:ind w:firstLine="708"/>
        <w:rPr>
          <w:rFonts w:ascii="officina sans itc tt" w:hAnsi="officina sans itc tt"/>
          <w:color w:val="004C93"/>
          <w:lang w:eastAsia="de-DE"/>
        </w:rPr>
      </w:pPr>
      <w:r w:rsidRPr="009B30EE">
        <w:rPr>
          <w:rFonts w:ascii="officina sans itc tt" w:hAnsi="officina sans itc tt"/>
          <w:color w:val="004C93"/>
          <w:lang w:eastAsia="de-DE"/>
        </w:rPr>
        <w:t>Tel.: 0201 183 2220 | F 3820</w:t>
      </w:r>
    </w:p>
    <w:p w14:paraId="0B5BE89C" w14:textId="77777777" w:rsidR="002C5FB3" w:rsidRPr="009B30EE" w:rsidRDefault="00E92CA6">
      <w:pPr>
        <w:pStyle w:val="Listenabsatz"/>
        <w:spacing w:line="276" w:lineRule="auto"/>
        <w:rPr>
          <w:rFonts w:ascii="officina sans itc tt" w:hAnsi="officina sans itc tt"/>
          <w:color w:val="004C93"/>
          <w:lang w:eastAsia="de-DE"/>
        </w:rPr>
      </w:pPr>
      <w:r w:rsidRPr="009B30EE">
        <w:rPr>
          <w:rFonts w:ascii="officina sans itc tt" w:hAnsi="officina sans itc tt"/>
          <w:color w:val="004C93"/>
          <w:lang w:eastAsia="de-DE"/>
        </w:rPr>
        <w:t>uniaktiv@uni-due.de | www.uniaktiv.org</w:t>
      </w:r>
    </w:p>
    <w:p w14:paraId="357ED9D9" w14:textId="4DACA795" w:rsidR="005F20B5" w:rsidRPr="009B30EE" w:rsidRDefault="00E92CA6" w:rsidP="005F20B5">
      <w:pPr>
        <w:pStyle w:val="Listenabsatz"/>
        <w:spacing w:line="276" w:lineRule="auto"/>
        <w:rPr>
          <w:rFonts w:ascii="officina sans itc tt" w:hAnsi="officina sans itc tt"/>
          <w:color w:val="004C93"/>
          <w:lang w:val="en-US" w:eastAsia="de-DE"/>
        </w:rPr>
      </w:pPr>
      <w:r w:rsidRPr="009B30EE">
        <w:rPr>
          <w:rFonts w:ascii="officina sans itc tt" w:hAnsi="officina sans itc tt"/>
          <w:color w:val="004C93"/>
          <w:lang w:eastAsia="de-DE"/>
        </w:rPr>
        <w:t>P</w:t>
      </w:r>
      <w:r w:rsidRPr="009B30EE">
        <w:rPr>
          <w:rFonts w:ascii="officina sans itc tt" w:hAnsi="officina sans itc tt"/>
          <w:color w:val="004C93"/>
          <w:lang w:val="en-US" w:eastAsia="de-DE"/>
        </w:rPr>
        <w:t>IK (</w:t>
      </w:r>
      <w:proofErr w:type="spellStart"/>
      <w:r w:rsidRPr="009B30EE">
        <w:rPr>
          <w:rFonts w:ascii="officina sans itc tt" w:hAnsi="officina sans itc tt"/>
          <w:color w:val="004C93"/>
          <w:lang w:val="en-US" w:eastAsia="de-DE"/>
        </w:rPr>
        <w:t>Glascontainer</w:t>
      </w:r>
      <w:proofErr w:type="spellEnd"/>
      <w:r w:rsidRPr="009B30EE">
        <w:rPr>
          <w:rFonts w:ascii="officina sans itc tt" w:hAnsi="officina sans itc tt"/>
          <w:color w:val="004C93"/>
          <w:lang w:val="en-US" w:eastAsia="de-DE"/>
        </w:rPr>
        <w:t xml:space="preserve"> </w:t>
      </w:r>
      <w:proofErr w:type="spellStart"/>
      <w:r w:rsidRPr="009B30EE">
        <w:rPr>
          <w:rFonts w:ascii="officina sans itc tt" w:hAnsi="officina sans itc tt"/>
          <w:color w:val="004C93"/>
          <w:lang w:val="en-US" w:eastAsia="de-DE"/>
        </w:rPr>
        <w:t>vor</w:t>
      </w:r>
      <w:proofErr w:type="spellEnd"/>
      <w:r w:rsidRPr="009B30EE">
        <w:rPr>
          <w:rFonts w:ascii="officina sans itc tt" w:hAnsi="officina sans itc tt"/>
          <w:color w:val="004C93"/>
          <w:lang w:val="en-US" w:eastAsia="de-DE"/>
        </w:rPr>
        <w:t xml:space="preserve"> S05, Campus Essen)</w:t>
      </w:r>
    </w:p>
    <w:p w14:paraId="2EE7975E" w14:textId="23E56057" w:rsidR="002C5FB3" w:rsidRPr="009B30EE" w:rsidRDefault="00E92CA6">
      <w:pPr>
        <w:pStyle w:val="Listenabsatz"/>
        <w:spacing w:line="276" w:lineRule="auto"/>
        <w:rPr>
          <w:rFonts w:ascii="officina sans itc tt" w:hAnsi="officina sans itc tt"/>
          <w:color w:val="004C93"/>
          <w:lang w:val="en-US" w:eastAsia="de-DE"/>
        </w:rPr>
      </w:pPr>
      <w:proofErr w:type="spellStart"/>
      <w:r w:rsidRPr="009B30EE">
        <w:rPr>
          <w:rFonts w:ascii="officina sans itc tt" w:hAnsi="officina sans itc tt"/>
          <w:color w:val="004C93"/>
          <w:lang w:val="en-US" w:eastAsia="de-DE"/>
        </w:rPr>
        <w:t>Öffnungszeiten</w:t>
      </w:r>
      <w:proofErr w:type="spellEnd"/>
      <w:r w:rsidRPr="009B30EE">
        <w:rPr>
          <w:rFonts w:ascii="officina sans itc tt" w:hAnsi="officina sans itc tt"/>
          <w:color w:val="004C93"/>
          <w:lang w:val="en-US" w:eastAsia="de-DE"/>
        </w:rPr>
        <w:t xml:space="preserve">: Montag - </w:t>
      </w:r>
      <w:proofErr w:type="spellStart"/>
      <w:r w:rsidRPr="009B30EE">
        <w:rPr>
          <w:rFonts w:ascii="officina sans itc tt" w:hAnsi="officina sans itc tt"/>
          <w:color w:val="004C93"/>
          <w:lang w:val="en-US" w:eastAsia="de-DE"/>
        </w:rPr>
        <w:t>Mittwoch</w:t>
      </w:r>
      <w:proofErr w:type="spellEnd"/>
      <w:r w:rsidRPr="009B30EE">
        <w:rPr>
          <w:rFonts w:ascii="officina sans itc tt" w:hAnsi="officina sans itc tt"/>
          <w:color w:val="004C93"/>
          <w:lang w:val="en-US" w:eastAsia="de-DE"/>
        </w:rPr>
        <w:t xml:space="preserve"> von 10:00 - 16:00</w:t>
      </w:r>
    </w:p>
    <w:p w14:paraId="31ADA76C" w14:textId="77777777" w:rsidR="00C37339" w:rsidRPr="009B30EE" w:rsidRDefault="00C37339">
      <w:pPr>
        <w:pStyle w:val="Listenabsatz"/>
        <w:spacing w:line="276" w:lineRule="auto"/>
        <w:rPr>
          <w:rFonts w:ascii="officina sans itc tt" w:hAnsi="officina sans itc tt"/>
          <w:color w:val="004C93"/>
          <w:lang w:val="en-US" w:eastAsia="de-DE"/>
        </w:rPr>
      </w:pPr>
    </w:p>
    <w:p w14:paraId="609A1A2D" w14:textId="46854BD9" w:rsidR="00C37339" w:rsidRPr="009B30EE" w:rsidRDefault="00C37339">
      <w:pPr>
        <w:pStyle w:val="Listenabsatz"/>
        <w:spacing w:line="276" w:lineRule="auto"/>
        <w:rPr>
          <w:rFonts w:ascii="officina sans itc tt" w:hAnsi="officina sans itc tt"/>
          <w:i/>
          <w:iCs/>
          <w:color w:val="004C93"/>
          <w:lang w:val="en-US" w:eastAsia="de-DE"/>
        </w:rPr>
      </w:pPr>
      <w:r w:rsidRPr="009B30EE">
        <w:rPr>
          <w:rFonts w:ascii="officina sans itc tt" w:hAnsi="officina sans itc tt"/>
          <w:i/>
          <w:iCs/>
          <w:color w:val="004C93"/>
          <w:lang w:val="en-US" w:eastAsia="de-DE"/>
        </w:rPr>
        <w:t>(</w:t>
      </w:r>
      <w:proofErr w:type="spellStart"/>
      <w:r w:rsidRPr="009B30EE">
        <w:rPr>
          <w:rFonts w:ascii="officina sans itc tt" w:hAnsi="officina sans itc tt"/>
          <w:i/>
          <w:iCs/>
          <w:color w:val="004C93"/>
          <w:lang w:val="en-US" w:eastAsia="de-DE"/>
        </w:rPr>
        <w:t>Während</w:t>
      </w:r>
      <w:proofErr w:type="spellEnd"/>
      <w:r w:rsidRPr="009B30EE">
        <w:rPr>
          <w:rFonts w:ascii="officina sans itc tt" w:hAnsi="officina sans itc tt"/>
          <w:i/>
          <w:iCs/>
          <w:color w:val="004C93"/>
          <w:lang w:val="en-US" w:eastAsia="de-DE"/>
        </w:rPr>
        <w:t xml:space="preserve"> der Corona-Zeit </w:t>
      </w:r>
      <w:proofErr w:type="spellStart"/>
      <w:r w:rsidRPr="009B30EE">
        <w:rPr>
          <w:rFonts w:ascii="officina sans itc tt" w:hAnsi="officina sans itc tt"/>
          <w:i/>
          <w:iCs/>
          <w:color w:val="004C93"/>
          <w:lang w:val="en-US" w:eastAsia="de-DE"/>
        </w:rPr>
        <w:t>ist</w:t>
      </w:r>
      <w:proofErr w:type="spellEnd"/>
      <w:r w:rsidRPr="009B30EE">
        <w:rPr>
          <w:rFonts w:ascii="officina sans itc tt" w:hAnsi="officina sans itc tt"/>
          <w:i/>
          <w:iCs/>
          <w:color w:val="004C93"/>
          <w:lang w:val="en-US" w:eastAsia="de-DE"/>
        </w:rPr>
        <w:t xml:space="preserve"> dieses </w:t>
      </w:r>
      <w:proofErr w:type="spellStart"/>
      <w:r w:rsidRPr="009B30EE">
        <w:rPr>
          <w:rFonts w:ascii="officina sans itc tt" w:hAnsi="officina sans itc tt"/>
          <w:i/>
          <w:iCs/>
          <w:color w:val="004C93"/>
          <w:lang w:val="en-US" w:eastAsia="de-DE"/>
        </w:rPr>
        <w:t>Büro</w:t>
      </w:r>
      <w:proofErr w:type="spellEnd"/>
      <w:r w:rsidRPr="009B30EE">
        <w:rPr>
          <w:rFonts w:ascii="officina sans itc tt" w:hAnsi="officina sans itc tt"/>
          <w:i/>
          <w:iCs/>
          <w:color w:val="004C93"/>
          <w:lang w:val="en-US" w:eastAsia="de-DE"/>
        </w:rPr>
        <w:t xml:space="preserve"> </w:t>
      </w:r>
      <w:proofErr w:type="spellStart"/>
      <w:r w:rsidRPr="009B30EE">
        <w:rPr>
          <w:rFonts w:ascii="officina sans itc tt" w:hAnsi="officina sans itc tt"/>
          <w:i/>
          <w:iCs/>
          <w:color w:val="004C93"/>
          <w:lang w:val="en-US" w:eastAsia="de-DE"/>
        </w:rPr>
        <w:t>durch</w:t>
      </w:r>
      <w:proofErr w:type="spellEnd"/>
      <w:r w:rsidRPr="009B30EE">
        <w:rPr>
          <w:rFonts w:ascii="officina sans itc tt" w:hAnsi="officina sans itc tt"/>
          <w:i/>
          <w:iCs/>
          <w:color w:val="004C93"/>
          <w:lang w:val="en-US" w:eastAsia="de-DE"/>
        </w:rPr>
        <w:t xml:space="preserve"> Home-Office </w:t>
      </w:r>
      <w:proofErr w:type="spellStart"/>
      <w:r w:rsidRPr="009B30EE">
        <w:rPr>
          <w:rFonts w:ascii="officina sans itc tt" w:hAnsi="officina sans itc tt"/>
          <w:i/>
          <w:iCs/>
          <w:color w:val="004C93"/>
          <w:lang w:val="en-US" w:eastAsia="de-DE"/>
        </w:rPr>
        <w:t>Regelungen</w:t>
      </w:r>
      <w:proofErr w:type="spellEnd"/>
      <w:r w:rsidRPr="009B30EE">
        <w:rPr>
          <w:rFonts w:ascii="officina sans itc tt" w:hAnsi="officina sans itc tt"/>
          <w:i/>
          <w:iCs/>
          <w:color w:val="004C93"/>
          <w:lang w:val="en-US" w:eastAsia="de-DE"/>
        </w:rPr>
        <w:t xml:space="preserve"> </w:t>
      </w:r>
      <w:proofErr w:type="spellStart"/>
      <w:r w:rsidRPr="009B30EE">
        <w:rPr>
          <w:rFonts w:ascii="officina sans itc tt" w:hAnsi="officina sans itc tt"/>
          <w:i/>
          <w:iCs/>
          <w:color w:val="004C93"/>
          <w:lang w:val="en-US" w:eastAsia="de-DE"/>
        </w:rPr>
        <w:t>nur</w:t>
      </w:r>
      <w:proofErr w:type="spellEnd"/>
      <w:r w:rsidRPr="009B30EE">
        <w:rPr>
          <w:rFonts w:ascii="officina sans itc tt" w:hAnsi="officina sans itc tt"/>
          <w:i/>
          <w:iCs/>
          <w:color w:val="004C93"/>
          <w:lang w:val="en-US" w:eastAsia="de-DE"/>
        </w:rPr>
        <w:t xml:space="preserve"> </w:t>
      </w:r>
      <w:proofErr w:type="spellStart"/>
      <w:r w:rsidRPr="009B30EE">
        <w:rPr>
          <w:rFonts w:ascii="officina sans itc tt" w:hAnsi="officina sans itc tt"/>
          <w:i/>
          <w:iCs/>
          <w:color w:val="004C93"/>
          <w:lang w:val="en-US" w:eastAsia="de-DE"/>
        </w:rPr>
        <w:t>unregelmäßig</w:t>
      </w:r>
      <w:proofErr w:type="spellEnd"/>
      <w:r w:rsidRPr="009B30EE">
        <w:rPr>
          <w:rFonts w:ascii="officina sans itc tt" w:hAnsi="officina sans itc tt"/>
          <w:i/>
          <w:iCs/>
          <w:color w:val="004C93"/>
          <w:lang w:val="en-US" w:eastAsia="de-DE"/>
        </w:rPr>
        <w:t xml:space="preserve"> </w:t>
      </w:r>
      <w:proofErr w:type="spellStart"/>
      <w:r w:rsidRPr="009B30EE">
        <w:rPr>
          <w:rFonts w:ascii="officina sans itc tt" w:hAnsi="officina sans itc tt"/>
          <w:i/>
          <w:iCs/>
          <w:color w:val="004C93"/>
          <w:lang w:val="en-US" w:eastAsia="de-DE"/>
        </w:rPr>
        <w:t>besetzt</w:t>
      </w:r>
      <w:proofErr w:type="spellEnd"/>
      <w:r w:rsidRPr="009B30EE">
        <w:rPr>
          <w:rFonts w:ascii="officina sans itc tt" w:hAnsi="officina sans itc tt"/>
          <w:i/>
          <w:iCs/>
          <w:color w:val="004C93"/>
          <w:lang w:val="en-US" w:eastAsia="de-DE"/>
        </w:rPr>
        <w:t xml:space="preserve">, die </w:t>
      </w:r>
      <w:proofErr w:type="spellStart"/>
      <w:r w:rsidRPr="009B30EE">
        <w:rPr>
          <w:rFonts w:ascii="officina sans itc tt" w:hAnsi="officina sans itc tt"/>
          <w:i/>
          <w:iCs/>
          <w:color w:val="004C93"/>
          <w:lang w:val="en-US" w:eastAsia="de-DE"/>
        </w:rPr>
        <w:t>unte</w:t>
      </w:r>
      <w:r w:rsidR="009B30EE" w:rsidRPr="009B30EE">
        <w:rPr>
          <w:rFonts w:ascii="officina sans itc tt" w:hAnsi="officina sans itc tt"/>
          <w:i/>
          <w:iCs/>
          <w:color w:val="004C93"/>
          <w:lang w:val="en-US" w:eastAsia="de-DE"/>
        </w:rPr>
        <w:t>n</w:t>
      </w:r>
      <w:proofErr w:type="spellEnd"/>
      <w:r w:rsidRPr="009B30EE">
        <w:rPr>
          <w:rFonts w:ascii="officina sans itc tt" w:hAnsi="officina sans itc tt"/>
          <w:i/>
          <w:iCs/>
          <w:color w:val="004C93"/>
          <w:lang w:val="en-US" w:eastAsia="de-DE"/>
        </w:rPr>
        <w:t xml:space="preserve"> </w:t>
      </w:r>
      <w:proofErr w:type="spellStart"/>
      <w:r w:rsidRPr="009B30EE">
        <w:rPr>
          <w:rFonts w:ascii="officina sans itc tt" w:hAnsi="officina sans itc tt"/>
          <w:i/>
          <w:iCs/>
          <w:color w:val="004C93"/>
          <w:lang w:val="en-US" w:eastAsia="de-DE"/>
        </w:rPr>
        <w:t>stehenden</w:t>
      </w:r>
      <w:proofErr w:type="spellEnd"/>
      <w:r w:rsidRPr="009B30EE">
        <w:rPr>
          <w:rFonts w:ascii="officina sans itc tt" w:hAnsi="officina sans itc tt"/>
          <w:i/>
          <w:iCs/>
          <w:color w:val="004C93"/>
          <w:lang w:val="en-US" w:eastAsia="de-DE"/>
        </w:rPr>
        <w:t xml:space="preserve"> </w:t>
      </w:r>
      <w:proofErr w:type="spellStart"/>
      <w:r w:rsidRPr="009B30EE">
        <w:rPr>
          <w:rFonts w:ascii="officina sans itc tt" w:hAnsi="officina sans itc tt"/>
          <w:i/>
          <w:iCs/>
          <w:color w:val="004C93"/>
          <w:lang w:val="en-US" w:eastAsia="de-DE"/>
        </w:rPr>
        <w:t>Kontakte</w:t>
      </w:r>
      <w:proofErr w:type="spellEnd"/>
      <w:r w:rsidRPr="009B30EE">
        <w:rPr>
          <w:rFonts w:ascii="officina sans itc tt" w:hAnsi="officina sans itc tt"/>
          <w:i/>
          <w:iCs/>
          <w:color w:val="004C93"/>
          <w:lang w:val="en-US" w:eastAsia="de-DE"/>
        </w:rPr>
        <w:t xml:space="preserve"> </w:t>
      </w:r>
      <w:proofErr w:type="spellStart"/>
      <w:r w:rsidRPr="009B30EE">
        <w:rPr>
          <w:rFonts w:ascii="officina sans itc tt" w:hAnsi="officina sans itc tt"/>
          <w:i/>
          <w:iCs/>
          <w:color w:val="004C93"/>
          <w:lang w:val="en-US" w:eastAsia="de-DE"/>
        </w:rPr>
        <w:t>sind</w:t>
      </w:r>
      <w:proofErr w:type="spellEnd"/>
      <w:r w:rsidRPr="009B30EE">
        <w:rPr>
          <w:rFonts w:ascii="officina sans itc tt" w:hAnsi="officina sans itc tt"/>
          <w:i/>
          <w:iCs/>
          <w:color w:val="004C93"/>
          <w:lang w:val="en-US" w:eastAsia="de-DE"/>
        </w:rPr>
        <w:t xml:space="preserve"> </w:t>
      </w:r>
      <w:proofErr w:type="spellStart"/>
      <w:r w:rsidRPr="009B30EE">
        <w:rPr>
          <w:rFonts w:ascii="officina sans itc tt" w:hAnsi="officina sans itc tt"/>
          <w:i/>
          <w:iCs/>
          <w:color w:val="004C93"/>
          <w:lang w:val="en-US" w:eastAsia="de-DE"/>
        </w:rPr>
        <w:t>telefonisch</w:t>
      </w:r>
      <w:proofErr w:type="spellEnd"/>
      <w:r w:rsidRPr="009B30EE">
        <w:rPr>
          <w:rFonts w:ascii="officina sans itc tt" w:hAnsi="officina sans itc tt"/>
          <w:i/>
          <w:iCs/>
          <w:color w:val="004C93"/>
          <w:lang w:val="en-US" w:eastAsia="de-DE"/>
        </w:rPr>
        <w:t xml:space="preserve"> </w:t>
      </w:r>
      <w:proofErr w:type="spellStart"/>
      <w:r w:rsidRPr="009B30EE">
        <w:rPr>
          <w:rFonts w:ascii="officina sans itc tt" w:hAnsi="officina sans itc tt"/>
          <w:i/>
          <w:iCs/>
          <w:color w:val="004C93"/>
          <w:lang w:val="en-US" w:eastAsia="de-DE"/>
        </w:rPr>
        <w:t>weiterhin</w:t>
      </w:r>
      <w:proofErr w:type="spellEnd"/>
      <w:r w:rsidRPr="009B30EE">
        <w:rPr>
          <w:rFonts w:ascii="officina sans itc tt" w:hAnsi="officina sans itc tt"/>
          <w:i/>
          <w:iCs/>
          <w:color w:val="004C93"/>
          <w:lang w:val="en-US" w:eastAsia="de-DE"/>
        </w:rPr>
        <w:t xml:space="preserve"> </w:t>
      </w:r>
      <w:proofErr w:type="spellStart"/>
      <w:r w:rsidRPr="009B30EE">
        <w:rPr>
          <w:rFonts w:ascii="officina sans itc tt" w:hAnsi="officina sans itc tt"/>
          <w:i/>
          <w:iCs/>
          <w:color w:val="004C93"/>
          <w:lang w:val="en-US" w:eastAsia="de-DE"/>
        </w:rPr>
        <w:t>erreichbar</w:t>
      </w:r>
      <w:proofErr w:type="spellEnd"/>
      <w:r w:rsidRPr="009B30EE">
        <w:rPr>
          <w:rFonts w:ascii="officina sans itc tt" w:hAnsi="officina sans itc tt"/>
          <w:i/>
          <w:iCs/>
          <w:color w:val="004C93"/>
          <w:lang w:val="en-US" w:eastAsia="de-DE"/>
        </w:rPr>
        <w:t>)</w:t>
      </w:r>
    </w:p>
    <w:p w14:paraId="3AC107F1" w14:textId="1A5A78CD" w:rsidR="005F20B5" w:rsidRPr="009B30EE" w:rsidRDefault="005F20B5">
      <w:pPr>
        <w:pStyle w:val="Listenabsatz"/>
        <w:spacing w:line="276" w:lineRule="auto"/>
        <w:rPr>
          <w:rFonts w:ascii="officina sans itc tt" w:hAnsi="officina sans itc tt"/>
          <w:color w:val="004C93"/>
          <w:lang w:val="en-US" w:eastAsia="de-DE"/>
        </w:rPr>
      </w:pPr>
    </w:p>
    <w:p w14:paraId="1BD9188E" w14:textId="08625604" w:rsidR="005F20B5" w:rsidRPr="009B30EE" w:rsidRDefault="005F20B5">
      <w:pPr>
        <w:pStyle w:val="Listenabsatz"/>
        <w:spacing w:line="276" w:lineRule="auto"/>
        <w:rPr>
          <w:rFonts w:ascii="officina sans itc tt" w:hAnsi="officina sans itc tt"/>
          <w:color w:val="004C93"/>
          <w:lang w:val="en-US" w:eastAsia="de-DE"/>
        </w:rPr>
      </w:pPr>
      <w:r w:rsidRPr="009B30EE">
        <w:rPr>
          <w:rFonts w:ascii="officina sans itc tt" w:hAnsi="officina sans itc tt"/>
          <w:color w:val="004C93"/>
          <w:lang w:val="en-US" w:eastAsia="de-DE"/>
        </w:rPr>
        <w:t xml:space="preserve">Dipl. </w:t>
      </w:r>
      <w:proofErr w:type="spellStart"/>
      <w:r w:rsidRPr="009B30EE">
        <w:rPr>
          <w:rFonts w:ascii="officina sans itc tt" w:hAnsi="officina sans itc tt"/>
          <w:color w:val="004C93"/>
          <w:lang w:val="en-US" w:eastAsia="de-DE"/>
        </w:rPr>
        <w:t>Päd</w:t>
      </w:r>
      <w:proofErr w:type="spellEnd"/>
      <w:r w:rsidRPr="009B30EE">
        <w:rPr>
          <w:rFonts w:ascii="officina sans itc tt" w:hAnsi="officina sans itc tt"/>
          <w:color w:val="004C93"/>
          <w:lang w:val="en-US" w:eastAsia="de-DE"/>
        </w:rPr>
        <w:t xml:space="preserve">. </w:t>
      </w:r>
      <w:proofErr w:type="spellStart"/>
      <w:r w:rsidRPr="009B30EE">
        <w:rPr>
          <w:rFonts w:ascii="officina sans itc tt" w:hAnsi="officina sans itc tt"/>
          <w:color w:val="004C93"/>
          <w:lang w:val="en-US" w:eastAsia="de-DE"/>
        </w:rPr>
        <w:t>Jörg</w:t>
      </w:r>
      <w:proofErr w:type="spellEnd"/>
      <w:r w:rsidRPr="009B30EE">
        <w:rPr>
          <w:rFonts w:ascii="officina sans itc tt" w:hAnsi="officina sans itc tt"/>
          <w:color w:val="004C93"/>
          <w:lang w:val="en-US" w:eastAsia="de-DE"/>
        </w:rPr>
        <w:t xml:space="preserve"> Miller</w:t>
      </w:r>
    </w:p>
    <w:p w14:paraId="3F8A95B8" w14:textId="1B66D8CD" w:rsidR="005F20B5" w:rsidRPr="009B30EE" w:rsidRDefault="005F20B5">
      <w:pPr>
        <w:pStyle w:val="Listenabsatz"/>
        <w:spacing w:line="276" w:lineRule="auto"/>
        <w:rPr>
          <w:rFonts w:ascii="officina sans itc tt" w:hAnsi="officina sans itc tt"/>
          <w:color w:val="004C93"/>
          <w:lang w:val="en-US" w:eastAsia="de-DE"/>
        </w:rPr>
      </w:pPr>
      <w:r w:rsidRPr="009B30EE">
        <w:rPr>
          <w:rFonts w:ascii="officina sans itc tt" w:hAnsi="officina sans itc tt"/>
          <w:color w:val="004C93"/>
          <w:lang w:val="en-US" w:eastAsia="de-DE"/>
        </w:rPr>
        <w:t xml:space="preserve">Tel.: </w:t>
      </w:r>
      <w:r w:rsidR="00C37339" w:rsidRPr="009B30EE">
        <w:rPr>
          <w:rFonts w:ascii="officina sans itc tt" w:hAnsi="officina sans itc tt"/>
          <w:color w:val="004C93"/>
          <w:lang w:val="en-US" w:eastAsia="de-DE"/>
        </w:rPr>
        <w:t xml:space="preserve">0201 183 2205 </w:t>
      </w:r>
      <w:r w:rsidR="00C37339" w:rsidRPr="009B30EE">
        <w:rPr>
          <w:rFonts w:ascii="officina sans itc tt" w:hAnsi="officina sans itc tt"/>
          <w:color w:val="004C93"/>
          <w:lang w:eastAsia="de-DE"/>
        </w:rPr>
        <w:t>| Fax: 0201 18 32953</w:t>
      </w:r>
    </w:p>
    <w:p w14:paraId="562E1437" w14:textId="7EFF635D" w:rsidR="005F20B5" w:rsidRPr="009B30EE" w:rsidRDefault="005F20B5">
      <w:pPr>
        <w:pStyle w:val="Listenabsatz"/>
        <w:spacing w:line="276" w:lineRule="auto"/>
        <w:rPr>
          <w:rFonts w:ascii="officina sans itc tt" w:hAnsi="officina sans itc tt"/>
          <w:color w:val="004C93"/>
          <w:lang w:eastAsia="de-DE"/>
        </w:rPr>
      </w:pPr>
      <w:r w:rsidRPr="009B30EE">
        <w:rPr>
          <w:rFonts w:ascii="officina sans itc tt" w:hAnsi="officina sans itc tt"/>
          <w:color w:val="004C93"/>
          <w:lang w:val="en-US" w:eastAsia="de-DE"/>
        </w:rPr>
        <w:t>joerg.miller@uni</w:t>
      </w:r>
      <w:r w:rsidR="00682A01">
        <w:rPr>
          <w:rFonts w:ascii="officina sans itc tt" w:hAnsi="officina sans itc tt"/>
          <w:color w:val="004C93"/>
          <w:lang w:val="en-US" w:eastAsia="de-DE"/>
        </w:rPr>
        <w:t>-due.de</w:t>
      </w:r>
      <w:r w:rsidRPr="009B30EE">
        <w:rPr>
          <w:rFonts w:ascii="officina sans itc tt" w:hAnsi="officina sans itc tt"/>
          <w:color w:val="004C93"/>
          <w:lang w:val="en-US" w:eastAsia="de-DE"/>
        </w:rPr>
        <w:t xml:space="preserve"> </w:t>
      </w:r>
    </w:p>
    <w:p w14:paraId="32267153" w14:textId="5397FDDF" w:rsidR="005F20B5" w:rsidRPr="009B30EE" w:rsidRDefault="005F20B5" w:rsidP="005F20B5">
      <w:pPr>
        <w:pStyle w:val="Listenabsatz"/>
        <w:spacing w:line="276" w:lineRule="auto"/>
        <w:rPr>
          <w:rFonts w:ascii="officina sans itc tt" w:hAnsi="officina sans itc tt"/>
          <w:color w:val="004C93"/>
          <w:lang w:eastAsia="de-DE"/>
        </w:rPr>
      </w:pPr>
      <w:r w:rsidRPr="009B30EE">
        <w:rPr>
          <w:rFonts w:ascii="officina sans itc tt" w:hAnsi="officina sans itc tt"/>
          <w:color w:val="004C93"/>
          <w:lang w:eastAsia="de-DE"/>
        </w:rPr>
        <w:t>Weststadttürme WST-A.02.12</w:t>
      </w:r>
    </w:p>
    <w:p w14:paraId="08F34635" w14:textId="77777777" w:rsidR="00C37339" w:rsidRPr="009B30EE" w:rsidRDefault="00C37339" w:rsidP="005F20B5">
      <w:pPr>
        <w:pStyle w:val="Listenabsatz"/>
        <w:spacing w:line="276" w:lineRule="auto"/>
        <w:rPr>
          <w:rFonts w:ascii="officina sans itc tt" w:hAnsi="officina sans itc tt"/>
          <w:color w:val="004C93"/>
          <w:lang w:eastAsia="de-DE"/>
        </w:rPr>
      </w:pPr>
    </w:p>
    <w:p w14:paraId="4F012006" w14:textId="0AD82556" w:rsidR="00C37339" w:rsidRPr="009B30EE" w:rsidRDefault="00C37339" w:rsidP="005F20B5">
      <w:pPr>
        <w:pStyle w:val="Listenabsatz"/>
        <w:spacing w:line="276" w:lineRule="auto"/>
        <w:rPr>
          <w:rFonts w:ascii="officina sans itc tt" w:hAnsi="officina sans itc tt"/>
          <w:color w:val="004C93"/>
          <w:lang w:eastAsia="de-DE"/>
        </w:rPr>
      </w:pPr>
      <w:r w:rsidRPr="009B30EE">
        <w:rPr>
          <w:rFonts w:ascii="officina sans itc tt" w:hAnsi="officina sans itc tt"/>
          <w:color w:val="004C93"/>
          <w:lang w:eastAsia="de-DE"/>
        </w:rPr>
        <w:t xml:space="preserve">M.A Karsten </w:t>
      </w:r>
      <w:proofErr w:type="spellStart"/>
      <w:r w:rsidRPr="009B30EE">
        <w:rPr>
          <w:rFonts w:ascii="officina sans itc tt" w:hAnsi="officina sans itc tt"/>
          <w:color w:val="004C93"/>
          <w:lang w:eastAsia="de-DE"/>
        </w:rPr>
        <w:t>Altenschmidt</w:t>
      </w:r>
      <w:proofErr w:type="spellEnd"/>
    </w:p>
    <w:p w14:paraId="211CFB82" w14:textId="77D90BD5" w:rsidR="00C37339" w:rsidRPr="009B30EE" w:rsidRDefault="00C37339" w:rsidP="005F20B5">
      <w:pPr>
        <w:pStyle w:val="Listenabsatz"/>
        <w:spacing w:line="276" w:lineRule="auto"/>
        <w:rPr>
          <w:rFonts w:ascii="officina sans itc tt" w:hAnsi="officina sans itc tt"/>
          <w:color w:val="004C93"/>
          <w:lang w:eastAsia="de-DE"/>
        </w:rPr>
      </w:pPr>
      <w:r w:rsidRPr="009B30EE">
        <w:rPr>
          <w:rFonts w:ascii="officina sans itc tt" w:hAnsi="officina sans itc tt"/>
          <w:color w:val="004C93"/>
          <w:lang w:eastAsia="de-DE"/>
        </w:rPr>
        <w:t>Tel.: 0201 183 2120</w:t>
      </w:r>
    </w:p>
    <w:p w14:paraId="5CA7ED81" w14:textId="1398055D" w:rsidR="00C37339" w:rsidRPr="009B30EE" w:rsidRDefault="00C37339" w:rsidP="005F20B5">
      <w:pPr>
        <w:pStyle w:val="Listenabsatz"/>
        <w:spacing w:line="276" w:lineRule="auto"/>
        <w:rPr>
          <w:rFonts w:ascii="officina sans itc tt" w:hAnsi="officina sans itc tt"/>
          <w:color w:val="004C93"/>
          <w:lang w:eastAsia="de-DE"/>
        </w:rPr>
      </w:pPr>
      <w:r w:rsidRPr="009B30EE">
        <w:rPr>
          <w:rFonts w:ascii="officina sans itc tt" w:hAnsi="officina sans itc tt"/>
          <w:color w:val="004C93"/>
          <w:lang w:eastAsia="de-DE"/>
        </w:rPr>
        <w:t>karsten.altenschmidt@uni</w:t>
      </w:r>
      <w:r w:rsidR="00682A01">
        <w:rPr>
          <w:rFonts w:ascii="officina sans itc tt" w:hAnsi="officina sans itc tt"/>
          <w:color w:val="004C93"/>
          <w:lang w:eastAsia="de-DE"/>
        </w:rPr>
        <w:t>-due.de</w:t>
      </w:r>
    </w:p>
    <w:p w14:paraId="259E138E" w14:textId="502CFF74" w:rsidR="008A785A" w:rsidRPr="00EC37A9" w:rsidRDefault="00C37339" w:rsidP="00EC37A9">
      <w:pPr>
        <w:pStyle w:val="Listenabsatz"/>
        <w:spacing w:line="276" w:lineRule="auto"/>
        <w:rPr>
          <w:rFonts w:ascii="officina sans itc tt" w:hAnsi="officina sans itc tt"/>
          <w:color w:val="004C93"/>
          <w:lang w:eastAsia="de-DE"/>
        </w:rPr>
      </w:pPr>
      <w:proofErr w:type="spellStart"/>
      <w:r w:rsidRPr="009B30EE">
        <w:rPr>
          <w:rFonts w:ascii="officina sans itc tt" w:hAnsi="officina sans itc tt"/>
          <w:color w:val="004C93"/>
          <w:lang w:eastAsia="de-DE"/>
        </w:rPr>
        <w:t>Weststadttürkem</w:t>
      </w:r>
      <w:proofErr w:type="spellEnd"/>
      <w:r w:rsidRPr="009B30EE">
        <w:rPr>
          <w:rFonts w:ascii="officina sans itc tt" w:hAnsi="officina sans itc tt"/>
          <w:color w:val="004C93"/>
          <w:lang w:eastAsia="de-DE"/>
        </w:rPr>
        <w:t xml:space="preserve"> WST-B. 02.05</w:t>
      </w:r>
    </w:p>
    <w:p w14:paraId="2DD180D1" w14:textId="2A60A422" w:rsidR="005F20B5" w:rsidRPr="009B30EE" w:rsidRDefault="005F20B5" w:rsidP="00C37339">
      <w:pPr>
        <w:spacing w:line="276" w:lineRule="auto"/>
        <w:rPr>
          <w:rFonts w:ascii="officina sans itc tt" w:hAnsi="officina sans itc tt"/>
          <w:color w:val="004C93"/>
          <w:lang w:val="en-US" w:eastAsia="de-DE"/>
        </w:rPr>
      </w:pPr>
    </w:p>
    <w:p w14:paraId="588583CB" w14:textId="77777777" w:rsidR="005F20B5" w:rsidRPr="009B30EE" w:rsidRDefault="005F20B5">
      <w:pPr>
        <w:pStyle w:val="Listenabsatz"/>
        <w:spacing w:line="276" w:lineRule="auto"/>
        <w:rPr>
          <w:rFonts w:ascii="officina sans itc tt" w:hAnsi="officina sans itc tt"/>
          <w:color w:val="004C93"/>
          <w:lang w:val="en-US" w:eastAsia="de-DE"/>
        </w:rPr>
      </w:pPr>
    </w:p>
    <w:p w14:paraId="05A6B962" w14:textId="77777777" w:rsidR="002C5FB3" w:rsidRPr="009B30EE" w:rsidRDefault="002C5FB3">
      <w:pPr>
        <w:pStyle w:val="Listenabsatz"/>
        <w:spacing w:line="276" w:lineRule="auto"/>
        <w:rPr>
          <w:rFonts w:ascii="officina sans itc tt" w:hAnsi="officina sans itc tt"/>
          <w:color w:val="004C93"/>
          <w:lang w:val="en-US" w:eastAsia="de-DE"/>
        </w:rPr>
      </w:pPr>
    </w:p>
    <w:p w14:paraId="68229BF9" w14:textId="77777777" w:rsidR="002C5FB3" w:rsidRPr="009B30EE" w:rsidRDefault="00E92CA6">
      <w:pPr>
        <w:pStyle w:val="Listenabsatz"/>
        <w:spacing w:line="276" w:lineRule="auto"/>
        <w:rPr>
          <w:rFonts w:ascii="officina sans itc tt" w:hAnsi="officina sans itc tt"/>
          <w:color w:val="004C93"/>
          <w:lang w:eastAsia="de-DE"/>
        </w:rPr>
      </w:pPr>
      <w:r w:rsidRPr="009B30EE">
        <w:rPr>
          <w:rFonts w:ascii="officina sans itc tt" w:hAnsi="officina sans itc tt"/>
          <w:color w:val="004C93"/>
          <w:lang w:eastAsia="de-DE"/>
        </w:rPr>
        <w:lastRenderedPageBreak/>
        <w:t xml:space="preserve">Postanschrift: </w:t>
      </w:r>
    </w:p>
    <w:p w14:paraId="12C68237" w14:textId="77777777" w:rsidR="002C5FB3" w:rsidRPr="009B30EE" w:rsidRDefault="00E92CA6">
      <w:pPr>
        <w:pStyle w:val="Listenabsatz"/>
        <w:spacing w:line="276" w:lineRule="auto"/>
        <w:rPr>
          <w:rFonts w:ascii="officina sans itc tt" w:hAnsi="officina sans itc tt"/>
          <w:color w:val="004C93"/>
          <w:lang w:eastAsia="de-DE"/>
        </w:rPr>
      </w:pPr>
      <w:r w:rsidRPr="009B30EE">
        <w:rPr>
          <w:rFonts w:ascii="officina sans itc tt" w:hAnsi="officina sans itc tt"/>
          <w:color w:val="004C93"/>
          <w:lang w:eastAsia="de-DE"/>
        </w:rPr>
        <w:t>Universität Duisburg-Essen, Institut für Optionale Studien</w:t>
      </w:r>
    </w:p>
    <w:p w14:paraId="647E3AE4" w14:textId="77777777" w:rsidR="002C5FB3" w:rsidRPr="009B30EE" w:rsidRDefault="00E92CA6">
      <w:pPr>
        <w:pStyle w:val="Listenabsatz"/>
        <w:spacing w:line="276" w:lineRule="auto"/>
        <w:rPr>
          <w:rFonts w:ascii="officina sans itc tt" w:hAnsi="officina sans itc tt"/>
          <w:color w:val="004C93"/>
          <w:lang w:eastAsia="de-DE"/>
        </w:rPr>
      </w:pPr>
      <w:r w:rsidRPr="009B30EE">
        <w:rPr>
          <w:rFonts w:ascii="officina sans itc tt" w:hAnsi="officina sans itc tt"/>
          <w:color w:val="004C93"/>
          <w:lang w:eastAsia="de-DE"/>
        </w:rPr>
        <w:t>Universitätsstraße 12, 45141 Essen</w:t>
      </w:r>
    </w:p>
    <w:sectPr w:rsidR="002C5FB3" w:rsidRPr="009B30EE">
      <w:headerReference w:type="default" r:id="rId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2F2E6" w14:textId="77777777" w:rsidR="00DF4A05" w:rsidRDefault="00DF4A05">
      <w:r>
        <w:separator/>
      </w:r>
    </w:p>
  </w:endnote>
  <w:endnote w:type="continuationSeparator" w:id="0">
    <w:p w14:paraId="53BC6FAA" w14:textId="77777777" w:rsidR="00DF4A05" w:rsidRDefault="00DF4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officina sans itc t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ECE7E" w14:textId="77777777" w:rsidR="00DF4A05" w:rsidRDefault="00DF4A05">
      <w:r>
        <w:separator/>
      </w:r>
    </w:p>
  </w:footnote>
  <w:footnote w:type="continuationSeparator" w:id="0">
    <w:p w14:paraId="7EF0E287" w14:textId="77777777" w:rsidR="00DF4A05" w:rsidRDefault="00DF4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C8EBE" w14:textId="77777777" w:rsidR="002C5FB3" w:rsidRDefault="00E92CA6">
    <w:pPr>
      <w:framePr w:w="11833" w:h="2228" w:hRule="exact" w:hSpace="181" w:wrap="around" w:vAnchor="page" w:hAnchor="page" w:x="228" w:y="177"/>
    </w:pPr>
    <w:r>
      <w:rPr>
        <w:noProof/>
        <w:lang w:eastAsia="de-DE"/>
      </w:rPr>
      <mc:AlternateContent>
        <mc:Choice Requires="wpg">
          <w:drawing>
            <wp:anchor distT="0" distB="0" distL="114300" distR="114300" simplePos="0" relativeHeight="251663360" behindDoc="0" locked="0" layoutInCell="1" allowOverlap="1" wp14:anchorId="64E9220D" wp14:editId="5ECC486D">
              <wp:simplePos x="0" y="0"/>
              <wp:positionH relativeFrom="column">
                <wp:posOffset>6583680</wp:posOffset>
              </wp:positionH>
              <wp:positionV relativeFrom="paragraph">
                <wp:posOffset>78768</wp:posOffset>
              </wp:positionV>
              <wp:extent cx="832509" cy="832509"/>
              <wp:effectExtent l="0" t="0" r="5715" b="5715"/>
              <wp:wrapNone/>
              <wp:docPr id="1" name="Grafik 8" descr="C:\Users\jasmin.oellers\Desktop\UNIAKTIV-Logo-Viol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Users\jasmin.oellers\Desktop\UNIAKTIV-Logo-Violett.jpg"/>
                      <pic:cNvPicPr>
                        <a:picLocks noChangeAspect="1"/>
                      </pic:cNvPicPr>
                    </pic:nvPicPr>
                    <pic:blipFill>
                      <a:blip r:embed="rId1"/>
                      <a:stretch/>
                    </pic:blipFill>
                    <pic:spPr bwMode="auto">
                      <a:xfrm>
                        <a:off x="0" y="0"/>
                        <a:ext cx="832514" cy="832514"/>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3360;o:allowoverlap:true;o:allowincell:true;mso-position-horizontal-relative:text;margin-left:518.4pt;mso-position-horizontal:absolute;mso-position-vertical-relative:text;margin-top:6.2pt;mso-position-vertical:absolute;width:65.6pt;height:65.6pt;">
              <v:path textboxrect="0,0,0,0"/>
              <v:imagedata r:id="rId2" o:title=""/>
            </v:shape>
          </w:pict>
        </mc:Fallback>
      </mc:AlternateContent>
    </w:r>
    <w:r>
      <w:rPr>
        <w:noProof/>
        <w:lang w:eastAsia="de-DE"/>
      </w:rPr>
      <mc:AlternateContent>
        <mc:Choice Requires="wps">
          <w:drawing>
            <wp:anchor distT="0" distB="0" distL="114300" distR="114300" simplePos="0" relativeHeight="251661312" behindDoc="0" locked="0" layoutInCell="1" allowOverlap="1" wp14:anchorId="5E037987" wp14:editId="465A1A84">
              <wp:simplePos x="0" y="0"/>
              <wp:positionH relativeFrom="column">
                <wp:posOffset>46350</wp:posOffset>
              </wp:positionH>
              <wp:positionV relativeFrom="paragraph">
                <wp:posOffset>1288413</wp:posOffset>
              </wp:positionV>
              <wp:extent cx="7212330" cy="9115425"/>
              <wp:effectExtent l="0" t="0" r="7615" b="9520"/>
              <wp:wrapNone/>
              <wp:docPr id="2" name="Textfeld 2"/>
              <wp:cNvGraphicFramePr/>
              <a:graphic xmlns:a="http://schemas.openxmlformats.org/drawingml/2006/main">
                <a:graphicData uri="http://schemas.microsoft.com/office/word/2010/wordprocessingShape">
                  <wps:wsp>
                    <wps:cNvSpPr/>
                    <wps:spPr bwMode="auto">
                      <a:xfrm>
                        <a:off x="0" y="0"/>
                        <a:ext cx="7212330" cy="9115425"/>
                      </a:xfrm>
                      <a:prstGeom prst="rect">
                        <a:avLst/>
                      </a:prstGeom>
                      <a:solidFill>
                        <a:srgbClr val="EFE4BF"/>
                      </a:solidFill>
                      <a:ln w="6350">
                        <a:noFill/>
                      </a:ln>
                    </wps:spPr>
                    <wps:style>
                      <a:lnRef idx="0">
                        <a:schemeClr val="accent1"/>
                      </a:lnRef>
                      <a:fillRef idx="0">
                        <a:schemeClr val="accent1"/>
                      </a:fillRef>
                      <a:effectRef idx="0">
                        <a:schemeClr val="accent1"/>
                      </a:effectRef>
                      <a:fontRef idx="minor">
                        <a:schemeClr val="dk1"/>
                      </a:fontRef>
                    </wps:style>
                    <wps:txbx>
                      <w:txbxContent>
                        <w:p w14:paraId="271B8A08" w14:textId="77777777" w:rsidR="002C5FB3" w:rsidRDefault="002C5F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37987" id="Textfeld 2" o:spid="_x0000_s1026" style="position:absolute;left:0;text-align:left;margin-left:3.65pt;margin-top:101.45pt;width:567.9pt;height:7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BFlQIAAIIFAAAOAAAAZHJzL2Uyb0RvYy54bWysVF1v0zAUfUfiP1h+Z2mydmPR0qlsK0Ia&#10;28SG9uw6dmvh+BrbbVJ+PddO0o3BC4gXyx/nnut77sf5RddoshPOKzAVzY8mlAjDoVZmXdGvj8t3&#10;7ynxgZmaaTCionvh6cX87Zvz1paigA3oWjiCJMaXra3oJgRbZpnnG9EwfwRWGHyU4BoW8OjWWe1Y&#10;i+yNzorJ5CRrwdXWARfe4+1V/0jniV9KwcOdlF4EoiuKfwtpdWldxTWbn7Ny7ZjdKD58g/3DLxqm&#10;DDo9UF2xwMjWqd+oGsUdeJDhiEOTgZSKixQDRpNPXkXzsGFWpFhQHG8PMvn/R8tvd/eOqLqiBSWG&#10;NZiiR9EFKXRNiqhOa32JoAd774aTxy1ZtZ+hRjDbBkiBd9I1UQAMiXRJ3/1BXyQkHC9Pi7w4PsY0&#10;cHw7y/PZtJhFHxkrR3PrfPgooCFxU1GHCUz0bHfjQw8dIdGbB63qpdI6Hdx6dakd2TFM9vXyevph&#10;ObD/AtOGtBU9OZ5NErOBaN9Ta4OfiRHHGPvYfdhrEdm1+SIkKpWCS+5ijYqDQ8a5MCEfPCZ0REkk&#10;/xvDAR9NRarfvzE+WCTPYMLBuFEGXIo3tdbzt+tv45dljx8V6OOOYoRu1Q25X0G9x+w76BvJW75U&#10;mKgb5sM9c9g5mFycBuEOF6kBdYZhR8kG3I8/3Uc8FjS+UtJiJ1bUf98yJyjRnwyW+lk+ncbWTYfp&#10;7LTAg3v5snr5YrbNJWD+c5w7lqdtxAc9bqWD5gmHxiJ6xSdmOPquaBi3l6GfDzh0uFgsEgib1bJw&#10;Yx4sj9RR3liGj90Tc3ao1YBlfgtjz7LyVcn22GhpYIFdI1Wq5yhwr+ogPDZ66ohhKMVJ8vKcUM+j&#10;c/4TAAD//wMAUEsDBBQABgAIAAAAIQAt1JCW4AAAAAsBAAAPAAAAZHJzL2Rvd25yZXYueG1sTI/N&#10;TsMwEITvSLyDtUjcqPOnUNI4VUAg0VtpKnF14m0SNV5HsZuGt8c9wW1WM5r5Nt8uemAzTrY3JCBc&#10;BcCQGqN6agUcq4+nNTDrJCk5GEIBP2hhW9zf5TJT5kpfOB9cy3wJ2UwK6JwbM85t06GWdmVGJO+d&#10;zKSl8+fUcjXJqy/XA4+CIOVa9uQXOjniW4fN+XDRAk4l8mp3fK+/K0rK9HUucfe5F+LxYSk3wBwu&#10;7i8MN3yPDoVnqs2FlGWDgOfYBwVEQfQC7OaHSRwCq71K43UCvMj5/x+KXwAAAP//AwBQSwECLQAU&#10;AAYACAAAACEAtoM4kv4AAADhAQAAEwAAAAAAAAAAAAAAAAAAAAAAW0NvbnRlbnRfVHlwZXNdLnht&#10;bFBLAQItABQABgAIAAAAIQA4/SH/1gAAAJQBAAALAAAAAAAAAAAAAAAAAC8BAABfcmVscy8ucmVs&#10;c1BLAQItABQABgAIAAAAIQC7bjBFlQIAAIIFAAAOAAAAAAAAAAAAAAAAAC4CAABkcnMvZTJvRG9j&#10;LnhtbFBLAQItABQABgAIAAAAIQAt1JCW4AAAAAsBAAAPAAAAAAAAAAAAAAAAAO8EAABkcnMvZG93&#10;bnJldi54bWxQSwUGAAAAAAQABADzAAAA/AUAAAAA&#10;" fillcolor="#efe4bf" stroked="f" strokeweight=".5pt">
              <v:textbox>
                <w:txbxContent>
                  <w:p w14:paraId="271B8A08" w14:textId="77777777" w:rsidR="002C5FB3" w:rsidRDefault="002C5FB3"/>
                </w:txbxContent>
              </v:textbox>
            </v:rect>
          </w:pict>
        </mc:Fallback>
      </mc:AlternateContent>
    </w:r>
    <w:r>
      <w:rPr>
        <w:noProof/>
        <w:lang w:eastAsia="de-DE"/>
      </w:rPr>
      <mc:AlternateContent>
        <mc:Choice Requires="wpg">
          <w:drawing>
            <wp:anchor distT="0" distB="0" distL="114300" distR="114300" simplePos="0" relativeHeight="251659264" behindDoc="1" locked="0" layoutInCell="1" allowOverlap="1" wp14:anchorId="09B81811" wp14:editId="767FFD0B">
              <wp:simplePos x="0" y="0"/>
              <wp:positionH relativeFrom="column">
                <wp:posOffset>26667</wp:posOffset>
              </wp:positionH>
              <wp:positionV relativeFrom="paragraph">
                <wp:posOffset>0</wp:posOffset>
              </wp:positionV>
              <wp:extent cx="7247250" cy="1117595"/>
              <wp:effectExtent l="0" t="0" r="0" b="6345"/>
              <wp:wrapNone/>
              <wp:docPr id="3" name="Grafik 9" descr=":08165 Bilder:Wolken head farb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08165 Bilder:Wolken head farbe.tif"/>
                      <pic:cNvPicPr>
                        <a:picLocks noChangeAspect="1"/>
                      </pic:cNvPicPr>
                    </pic:nvPicPr>
                    <pic:blipFill>
                      <a:blip r:embed="rId3"/>
                      <a:stretch/>
                    </pic:blipFill>
                    <pic:spPr bwMode="auto">
                      <a:xfrm>
                        <a:off x="0" y="0"/>
                        <a:ext cx="7247255" cy="11176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9264;o:allowoverlap:true;o:allowincell:true;mso-position-horizontal-relative:text;margin-left:2.1pt;mso-position-horizontal:absolute;mso-position-vertical-relative:text;margin-top:0.0pt;mso-position-vertical:absolute;width:570.6pt;height:88.0pt;">
              <v:path textboxrect="0,0,0,0"/>
              <v:imagedata r:id="rId4" o:title=""/>
            </v:shape>
          </w:pict>
        </mc:Fallback>
      </mc:AlternateContent>
    </w:r>
  </w:p>
  <w:p w14:paraId="536CCC17" w14:textId="77777777" w:rsidR="002C5FB3" w:rsidRDefault="002C5F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D6AEF"/>
    <w:multiLevelType w:val="multilevel"/>
    <w:tmpl w:val="4E28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47218"/>
    <w:multiLevelType w:val="hybridMultilevel"/>
    <w:tmpl w:val="8BA82078"/>
    <w:lvl w:ilvl="0" w:tplc="151E864A">
      <w:start w:val="1"/>
      <w:numFmt w:val="decimal"/>
      <w:lvlText w:val="%1."/>
      <w:lvlJc w:val="left"/>
      <w:pPr>
        <w:ind w:left="720" w:hanging="355"/>
      </w:pPr>
      <w:rPr>
        <w:rFonts w:hint="default"/>
      </w:rPr>
    </w:lvl>
    <w:lvl w:ilvl="1" w:tplc="4C74532A">
      <w:start w:val="1"/>
      <w:numFmt w:val="lowerLetter"/>
      <w:lvlText w:val="%2."/>
      <w:lvlJc w:val="left"/>
      <w:pPr>
        <w:ind w:left="1440" w:hanging="355"/>
      </w:pPr>
    </w:lvl>
    <w:lvl w:ilvl="2" w:tplc="EA903698">
      <w:start w:val="1"/>
      <w:numFmt w:val="lowerRoman"/>
      <w:lvlText w:val="%3."/>
      <w:lvlJc w:val="right"/>
      <w:pPr>
        <w:ind w:left="2160" w:hanging="175"/>
      </w:pPr>
    </w:lvl>
    <w:lvl w:ilvl="3" w:tplc="C2D28626">
      <w:start w:val="1"/>
      <w:numFmt w:val="decimal"/>
      <w:lvlText w:val="%4."/>
      <w:lvlJc w:val="left"/>
      <w:pPr>
        <w:ind w:left="2880" w:hanging="355"/>
      </w:pPr>
    </w:lvl>
    <w:lvl w:ilvl="4" w:tplc="D8C0C580">
      <w:start w:val="1"/>
      <w:numFmt w:val="lowerLetter"/>
      <w:lvlText w:val="%5."/>
      <w:lvlJc w:val="left"/>
      <w:pPr>
        <w:ind w:left="3600" w:hanging="355"/>
      </w:pPr>
    </w:lvl>
    <w:lvl w:ilvl="5" w:tplc="3B6C2420">
      <w:start w:val="1"/>
      <w:numFmt w:val="lowerRoman"/>
      <w:lvlText w:val="%6."/>
      <w:lvlJc w:val="right"/>
      <w:pPr>
        <w:ind w:left="4320" w:hanging="175"/>
      </w:pPr>
    </w:lvl>
    <w:lvl w:ilvl="6" w:tplc="69F0B26E">
      <w:start w:val="1"/>
      <w:numFmt w:val="decimal"/>
      <w:lvlText w:val="%7."/>
      <w:lvlJc w:val="left"/>
      <w:pPr>
        <w:ind w:left="5040" w:hanging="355"/>
      </w:pPr>
    </w:lvl>
    <w:lvl w:ilvl="7" w:tplc="B7DAC1E8">
      <w:start w:val="1"/>
      <w:numFmt w:val="lowerLetter"/>
      <w:lvlText w:val="%8."/>
      <w:lvlJc w:val="left"/>
      <w:pPr>
        <w:ind w:left="5760" w:hanging="355"/>
      </w:pPr>
    </w:lvl>
    <w:lvl w:ilvl="8" w:tplc="92BE12B4">
      <w:start w:val="1"/>
      <w:numFmt w:val="lowerRoman"/>
      <w:lvlText w:val="%9."/>
      <w:lvlJc w:val="right"/>
      <w:pPr>
        <w:ind w:left="6480" w:hanging="175"/>
      </w:pPr>
    </w:lvl>
  </w:abstractNum>
  <w:abstractNum w:abstractNumId="2" w15:restartNumberingAfterBreak="0">
    <w:nsid w:val="20B1703F"/>
    <w:multiLevelType w:val="hybridMultilevel"/>
    <w:tmpl w:val="EC3AFD0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246A1F27"/>
    <w:multiLevelType w:val="hybridMultilevel"/>
    <w:tmpl w:val="A4BC73A6"/>
    <w:lvl w:ilvl="0" w:tplc="0F1E6842">
      <w:start w:val="1"/>
      <w:numFmt w:val="bullet"/>
      <w:lvlText w:val=""/>
      <w:lvlJc w:val="left"/>
      <w:pPr>
        <w:ind w:left="720" w:hanging="355"/>
      </w:pPr>
      <w:rPr>
        <w:rFonts w:ascii="Symbol" w:hAnsi="Symbol" w:hint="default"/>
      </w:rPr>
    </w:lvl>
    <w:lvl w:ilvl="1" w:tplc="1E3C2918">
      <w:start w:val="1"/>
      <w:numFmt w:val="bullet"/>
      <w:lvlText w:val="o"/>
      <w:lvlJc w:val="left"/>
      <w:pPr>
        <w:ind w:left="1440" w:hanging="355"/>
      </w:pPr>
      <w:rPr>
        <w:rFonts w:ascii="Courier New" w:hAnsi="Courier New" w:cs="Courier New" w:hint="default"/>
      </w:rPr>
    </w:lvl>
    <w:lvl w:ilvl="2" w:tplc="FF261964">
      <w:start w:val="1"/>
      <w:numFmt w:val="bullet"/>
      <w:lvlText w:val=""/>
      <w:lvlJc w:val="left"/>
      <w:pPr>
        <w:ind w:left="2160" w:hanging="355"/>
      </w:pPr>
      <w:rPr>
        <w:rFonts w:ascii="Wingdings" w:hAnsi="Wingdings" w:hint="default"/>
      </w:rPr>
    </w:lvl>
    <w:lvl w:ilvl="3" w:tplc="930CB310">
      <w:start w:val="1"/>
      <w:numFmt w:val="bullet"/>
      <w:lvlText w:val=""/>
      <w:lvlJc w:val="left"/>
      <w:pPr>
        <w:ind w:left="2880" w:hanging="355"/>
      </w:pPr>
      <w:rPr>
        <w:rFonts w:ascii="Symbol" w:hAnsi="Symbol" w:hint="default"/>
      </w:rPr>
    </w:lvl>
    <w:lvl w:ilvl="4" w:tplc="0686AA46">
      <w:start w:val="1"/>
      <w:numFmt w:val="bullet"/>
      <w:lvlText w:val="o"/>
      <w:lvlJc w:val="left"/>
      <w:pPr>
        <w:ind w:left="3600" w:hanging="355"/>
      </w:pPr>
      <w:rPr>
        <w:rFonts w:ascii="Courier New" w:hAnsi="Courier New" w:cs="Courier New" w:hint="default"/>
      </w:rPr>
    </w:lvl>
    <w:lvl w:ilvl="5" w:tplc="C6C87B18">
      <w:start w:val="1"/>
      <w:numFmt w:val="bullet"/>
      <w:lvlText w:val=""/>
      <w:lvlJc w:val="left"/>
      <w:pPr>
        <w:ind w:left="4320" w:hanging="355"/>
      </w:pPr>
      <w:rPr>
        <w:rFonts w:ascii="Wingdings" w:hAnsi="Wingdings" w:hint="default"/>
      </w:rPr>
    </w:lvl>
    <w:lvl w:ilvl="6" w:tplc="C8F04AA0">
      <w:start w:val="1"/>
      <w:numFmt w:val="bullet"/>
      <w:lvlText w:val=""/>
      <w:lvlJc w:val="left"/>
      <w:pPr>
        <w:ind w:left="5040" w:hanging="355"/>
      </w:pPr>
      <w:rPr>
        <w:rFonts w:ascii="Symbol" w:hAnsi="Symbol" w:hint="default"/>
      </w:rPr>
    </w:lvl>
    <w:lvl w:ilvl="7" w:tplc="6AB4E344">
      <w:start w:val="1"/>
      <w:numFmt w:val="bullet"/>
      <w:lvlText w:val="o"/>
      <w:lvlJc w:val="left"/>
      <w:pPr>
        <w:ind w:left="5760" w:hanging="355"/>
      </w:pPr>
      <w:rPr>
        <w:rFonts w:ascii="Courier New" w:hAnsi="Courier New" w:cs="Courier New" w:hint="default"/>
      </w:rPr>
    </w:lvl>
    <w:lvl w:ilvl="8" w:tplc="284EC468">
      <w:start w:val="1"/>
      <w:numFmt w:val="bullet"/>
      <w:lvlText w:val=""/>
      <w:lvlJc w:val="left"/>
      <w:pPr>
        <w:ind w:left="6480" w:hanging="355"/>
      </w:pPr>
      <w:rPr>
        <w:rFonts w:ascii="Wingdings" w:hAnsi="Wingdings" w:hint="default"/>
      </w:rPr>
    </w:lvl>
  </w:abstractNum>
  <w:abstractNum w:abstractNumId="4" w15:restartNumberingAfterBreak="0">
    <w:nsid w:val="2C3B2006"/>
    <w:multiLevelType w:val="hybridMultilevel"/>
    <w:tmpl w:val="8DBABF98"/>
    <w:lvl w:ilvl="0" w:tplc="D9CE6DC8">
      <w:start w:val="1"/>
      <w:numFmt w:val="bullet"/>
      <w:lvlText w:val=""/>
      <w:lvlJc w:val="left"/>
      <w:pPr>
        <w:ind w:left="1429" w:hanging="355"/>
      </w:pPr>
      <w:rPr>
        <w:rFonts w:ascii="Symbol" w:hAnsi="Symbol" w:hint="default"/>
      </w:rPr>
    </w:lvl>
    <w:lvl w:ilvl="1" w:tplc="0E52A962">
      <w:start w:val="1"/>
      <w:numFmt w:val="bullet"/>
      <w:lvlText w:val="o"/>
      <w:lvlJc w:val="left"/>
      <w:pPr>
        <w:ind w:left="2149" w:hanging="355"/>
      </w:pPr>
      <w:rPr>
        <w:rFonts w:ascii="Courier New" w:hAnsi="Courier New" w:cs="Courier New" w:hint="default"/>
      </w:rPr>
    </w:lvl>
    <w:lvl w:ilvl="2" w:tplc="963C0C74">
      <w:start w:val="1"/>
      <w:numFmt w:val="bullet"/>
      <w:lvlText w:val=""/>
      <w:lvlJc w:val="left"/>
      <w:pPr>
        <w:ind w:left="2869" w:hanging="355"/>
      </w:pPr>
      <w:rPr>
        <w:rFonts w:ascii="Wingdings" w:hAnsi="Wingdings" w:hint="default"/>
      </w:rPr>
    </w:lvl>
    <w:lvl w:ilvl="3" w:tplc="132A7DE0">
      <w:start w:val="1"/>
      <w:numFmt w:val="bullet"/>
      <w:lvlText w:val=""/>
      <w:lvlJc w:val="left"/>
      <w:pPr>
        <w:ind w:left="3589" w:hanging="355"/>
      </w:pPr>
      <w:rPr>
        <w:rFonts w:ascii="Symbol" w:hAnsi="Symbol" w:hint="default"/>
      </w:rPr>
    </w:lvl>
    <w:lvl w:ilvl="4" w:tplc="87E03C64">
      <w:start w:val="1"/>
      <w:numFmt w:val="bullet"/>
      <w:lvlText w:val="o"/>
      <w:lvlJc w:val="left"/>
      <w:pPr>
        <w:ind w:left="4309" w:hanging="355"/>
      </w:pPr>
      <w:rPr>
        <w:rFonts w:ascii="Courier New" w:hAnsi="Courier New" w:cs="Courier New" w:hint="default"/>
      </w:rPr>
    </w:lvl>
    <w:lvl w:ilvl="5" w:tplc="398C265C">
      <w:start w:val="1"/>
      <w:numFmt w:val="bullet"/>
      <w:lvlText w:val=""/>
      <w:lvlJc w:val="left"/>
      <w:pPr>
        <w:ind w:left="5029" w:hanging="355"/>
      </w:pPr>
      <w:rPr>
        <w:rFonts w:ascii="Wingdings" w:hAnsi="Wingdings" w:hint="default"/>
      </w:rPr>
    </w:lvl>
    <w:lvl w:ilvl="6" w:tplc="F84AF676">
      <w:start w:val="1"/>
      <w:numFmt w:val="bullet"/>
      <w:lvlText w:val=""/>
      <w:lvlJc w:val="left"/>
      <w:pPr>
        <w:ind w:left="5749" w:hanging="355"/>
      </w:pPr>
      <w:rPr>
        <w:rFonts w:ascii="Symbol" w:hAnsi="Symbol" w:hint="default"/>
      </w:rPr>
    </w:lvl>
    <w:lvl w:ilvl="7" w:tplc="8F0EB698">
      <w:start w:val="1"/>
      <w:numFmt w:val="bullet"/>
      <w:lvlText w:val="o"/>
      <w:lvlJc w:val="left"/>
      <w:pPr>
        <w:ind w:left="6469" w:hanging="355"/>
      </w:pPr>
      <w:rPr>
        <w:rFonts w:ascii="Courier New" w:hAnsi="Courier New" w:cs="Courier New" w:hint="default"/>
      </w:rPr>
    </w:lvl>
    <w:lvl w:ilvl="8" w:tplc="6A0A5EFE">
      <w:start w:val="1"/>
      <w:numFmt w:val="bullet"/>
      <w:lvlText w:val=""/>
      <w:lvlJc w:val="left"/>
      <w:pPr>
        <w:ind w:left="7189" w:hanging="355"/>
      </w:pPr>
      <w:rPr>
        <w:rFonts w:ascii="Wingdings" w:hAnsi="Wingdings" w:hint="default"/>
      </w:rPr>
    </w:lvl>
  </w:abstractNum>
  <w:abstractNum w:abstractNumId="5" w15:restartNumberingAfterBreak="0">
    <w:nsid w:val="3BF578ED"/>
    <w:multiLevelType w:val="hybridMultilevel"/>
    <w:tmpl w:val="C9F4365E"/>
    <w:lvl w:ilvl="0" w:tplc="473E7C7A">
      <w:start w:val="1"/>
      <w:numFmt w:val="decimal"/>
      <w:lvlText w:val="%1."/>
      <w:lvlJc w:val="left"/>
      <w:pPr>
        <w:ind w:left="720" w:hanging="355"/>
      </w:pPr>
    </w:lvl>
    <w:lvl w:ilvl="1" w:tplc="E014F81C">
      <w:start w:val="1"/>
      <w:numFmt w:val="lowerLetter"/>
      <w:lvlText w:val="%2."/>
      <w:lvlJc w:val="left"/>
      <w:pPr>
        <w:ind w:left="1440" w:hanging="355"/>
      </w:pPr>
    </w:lvl>
    <w:lvl w:ilvl="2" w:tplc="EFCE47C8">
      <w:start w:val="1"/>
      <w:numFmt w:val="lowerRoman"/>
      <w:lvlText w:val="%3."/>
      <w:lvlJc w:val="right"/>
      <w:pPr>
        <w:ind w:left="2160" w:hanging="175"/>
      </w:pPr>
    </w:lvl>
    <w:lvl w:ilvl="3" w:tplc="2B76CF7C">
      <w:start w:val="1"/>
      <w:numFmt w:val="decimal"/>
      <w:lvlText w:val="%4."/>
      <w:lvlJc w:val="left"/>
      <w:pPr>
        <w:ind w:left="2880" w:hanging="355"/>
      </w:pPr>
    </w:lvl>
    <w:lvl w:ilvl="4" w:tplc="7B54EAEE">
      <w:start w:val="1"/>
      <w:numFmt w:val="lowerLetter"/>
      <w:lvlText w:val="%5."/>
      <w:lvlJc w:val="left"/>
      <w:pPr>
        <w:ind w:left="3600" w:hanging="355"/>
      </w:pPr>
    </w:lvl>
    <w:lvl w:ilvl="5" w:tplc="67BAA7DE">
      <w:start w:val="1"/>
      <w:numFmt w:val="lowerRoman"/>
      <w:lvlText w:val="%6."/>
      <w:lvlJc w:val="right"/>
      <w:pPr>
        <w:ind w:left="4320" w:hanging="175"/>
      </w:pPr>
    </w:lvl>
    <w:lvl w:ilvl="6" w:tplc="7D4C41FE">
      <w:start w:val="1"/>
      <w:numFmt w:val="decimal"/>
      <w:lvlText w:val="%7."/>
      <w:lvlJc w:val="left"/>
      <w:pPr>
        <w:ind w:left="5040" w:hanging="355"/>
      </w:pPr>
    </w:lvl>
    <w:lvl w:ilvl="7" w:tplc="2192594E">
      <w:start w:val="1"/>
      <w:numFmt w:val="lowerLetter"/>
      <w:lvlText w:val="%8."/>
      <w:lvlJc w:val="left"/>
      <w:pPr>
        <w:ind w:left="5760" w:hanging="355"/>
      </w:pPr>
    </w:lvl>
    <w:lvl w:ilvl="8" w:tplc="9DE0299C">
      <w:start w:val="1"/>
      <w:numFmt w:val="lowerRoman"/>
      <w:lvlText w:val="%9."/>
      <w:lvlJc w:val="right"/>
      <w:pPr>
        <w:ind w:left="6480" w:hanging="175"/>
      </w:pPr>
    </w:lvl>
  </w:abstractNum>
  <w:abstractNum w:abstractNumId="6" w15:restartNumberingAfterBreak="0">
    <w:nsid w:val="41A75D8E"/>
    <w:multiLevelType w:val="hybridMultilevel"/>
    <w:tmpl w:val="B00C5AB2"/>
    <w:lvl w:ilvl="0" w:tplc="ED9C405C">
      <w:start w:val="1"/>
      <w:numFmt w:val="bullet"/>
      <w:lvlText w:val=""/>
      <w:lvlJc w:val="left"/>
      <w:pPr>
        <w:ind w:left="1429" w:hanging="355"/>
      </w:pPr>
      <w:rPr>
        <w:rFonts w:ascii="Symbol" w:hAnsi="Symbol" w:hint="default"/>
      </w:rPr>
    </w:lvl>
    <w:lvl w:ilvl="1" w:tplc="63507BB0">
      <w:start w:val="1"/>
      <w:numFmt w:val="bullet"/>
      <w:lvlText w:val="o"/>
      <w:lvlJc w:val="left"/>
      <w:pPr>
        <w:ind w:left="2149" w:hanging="355"/>
      </w:pPr>
      <w:rPr>
        <w:rFonts w:ascii="Courier New" w:hAnsi="Courier New" w:cs="Courier New" w:hint="default"/>
      </w:rPr>
    </w:lvl>
    <w:lvl w:ilvl="2" w:tplc="7E24A974">
      <w:start w:val="1"/>
      <w:numFmt w:val="bullet"/>
      <w:lvlText w:val=""/>
      <w:lvlJc w:val="left"/>
      <w:pPr>
        <w:ind w:left="2869" w:hanging="355"/>
      </w:pPr>
      <w:rPr>
        <w:rFonts w:ascii="Wingdings" w:hAnsi="Wingdings" w:hint="default"/>
      </w:rPr>
    </w:lvl>
    <w:lvl w:ilvl="3" w:tplc="58529EBA">
      <w:start w:val="1"/>
      <w:numFmt w:val="bullet"/>
      <w:lvlText w:val=""/>
      <w:lvlJc w:val="left"/>
      <w:pPr>
        <w:ind w:left="3589" w:hanging="355"/>
      </w:pPr>
      <w:rPr>
        <w:rFonts w:ascii="Symbol" w:hAnsi="Symbol" w:hint="default"/>
      </w:rPr>
    </w:lvl>
    <w:lvl w:ilvl="4" w:tplc="E22415D8">
      <w:start w:val="1"/>
      <w:numFmt w:val="bullet"/>
      <w:lvlText w:val="o"/>
      <w:lvlJc w:val="left"/>
      <w:pPr>
        <w:ind w:left="4309" w:hanging="355"/>
      </w:pPr>
      <w:rPr>
        <w:rFonts w:ascii="Courier New" w:hAnsi="Courier New" w:cs="Courier New" w:hint="default"/>
      </w:rPr>
    </w:lvl>
    <w:lvl w:ilvl="5" w:tplc="4B56A5BA">
      <w:start w:val="1"/>
      <w:numFmt w:val="bullet"/>
      <w:lvlText w:val=""/>
      <w:lvlJc w:val="left"/>
      <w:pPr>
        <w:ind w:left="5029" w:hanging="355"/>
      </w:pPr>
      <w:rPr>
        <w:rFonts w:ascii="Wingdings" w:hAnsi="Wingdings" w:hint="default"/>
      </w:rPr>
    </w:lvl>
    <w:lvl w:ilvl="6" w:tplc="4024FE92">
      <w:start w:val="1"/>
      <w:numFmt w:val="bullet"/>
      <w:lvlText w:val=""/>
      <w:lvlJc w:val="left"/>
      <w:pPr>
        <w:ind w:left="5749" w:hanging="355"/>
      </w:pPr>
      <w:rPr>
        <w:rFonts w:ascii="Symbol" w:hAnsi="Symbol" w:hint="default"/>
      </w:rPr>
    </w:lvl>
    <w:lvl w:ilvl="7" w:tplc="DB58395A">
      <w:start w:val="1"/>
      <w:numFmt w:val="bullet"/>
      <w:lvlText w:val="o"/>
      <w:lvlJc w:val="left"/>
      <w:pPr>
        <w:ind w:left="6469" w:hanging="355"/>
      </w:pPr>
      <w:rPr>
        <w:rFonts w:ascii="Courier New" w:hAnsi="Courier New" w:cs="Courier New" w:hint="default"/>
      </w:rPr>
    </w:lvl>
    <w:lvl w:ilvl="8" w:tplc="828CCFA0">
      <w:start w:val="1"/>
      <w:numFmt w:val="bullet"/>
      <w:lvlText w:val=""/>
      <w:lvlJc w:val="left"/>
      <w:pPr>
        <w:ind w:left="7189" w:hanging="355"/>
      </w:pPr>
      <w:rPr>
        <w:rFonts w:ascii="Wingdings" w:hAnsi="Wingdings" w:hint="default"/>
      </w:rPr>
    </w:lvl>
  </w:abstractNum>
  <w:abstractNum w:abstractNumId="7" w15:restartNumberingAfterBreak="0">
    <w:nsid w:val="46BB29AF"/>
    <w:multiLevelType w:val="hybridMultilevel"/>
    <w:tmpl w:val="94A4E87A"/>
    <w:lvl w:ilvl="0" w:tplc="4FD65B0C">
      <w:start w:val="1"/>
      <w:numFmt w:val="decimal"/>
      <w:lvlText w:val="%1."/>
      <w:lvlJc w:val="left"/>
      <w:pPr>
        <w:ind w:left="1429" w:hanging="355"/>
      </w:pPr>
    </w:lvl>
    <w:lvl w:ilvl="1" w:tplc="4E3A5738">
      <w:start w:val="1"/>
      <w:numFmt w:val="lowerLetter"/>
      <w:lvlText w:val="%2."/>
      <w:lvlJc w:val="left"/>
      <w:pPr>
        <w:ind w:left="2149" w:hanging="355"/>
      </w:pPr>
    </w:lvl>
    <w:lvl w:ilvl="2" w:tplc="7770A5F2">
      <w:start w:val="1"/>
      <w:numFmt w:val="lowerRoman"/>
      <w:lvlText w:val="%3."/>
      <w:lvlJc w:val="right"/>
      <w:pPr>
        <w:ind w:left="2869" w:hanging="175"/>
      </w:pPr>
    </w:lvl>
    <w:lvl w:ilvl="3" w:tplc="BD46D5FC">
      <w:start w:val="1"/>
      <w:numFmt w:val="decimal"/>
      <w:lvlText w:val="%4."/>
      <w:lvlJc w:val="left"/>
      <w:pPr>
        <w:ind w:left="3589" w:hanging="355"/>
      </w:pPr>
    </w:lvl>
    <w:lvl w:ilvl="4" w:tplc="A770E818">
      <w:start w:val="1"/>
      <w:numFmt w:val="lowerLetter"/>
      <w:lvlText w:val="%5."/>
      <w:lvlJc w:val="left"/>
      <w:pPr>
        <w:ind w:left="4309" w:hanging="355"/>
      </w:pPr>
    </w:lvl>
    <w:lvl w:ilvl="5" w:tplc="78E2D9C8">
      <w:start w:val="1"/>
      <w:numFmt w:val="lowerRoman"/>
      <w:lvlText w:val="%6."/>
      <w:lvlJc w:val="right"/>
      <w:pPr>
        <w:ind w:left="5029" w:hanging="175"/>
      </w:pPr>
    </w:lvl>
    <w:lvl w:ilvl="6" w:tplc="785A9A10">
      <w:start w:val="1"/>
      <w:numFmt w:val="decimal"/>
      <w:lvlText w:val="%7."/>
      <w:lvlJc w:val="left"/>
      <w:pPr>
        <w:ind w:left="5749" w:hanging="355"/>
      </w:pPr>
    </w:lvl>
    <w:lvl w:ilvl="7" w:tplc="EA0ECB48">
      <w:start w:val="1"/>
      <w:numFmt w:val="lowerLetter"/>
      <w:lvlText w:val="%8."/>
      <w:lvlJc w:val="left"/>
      <w:pPr>
        <w:ind w:left="6469" w:hanging="355"/>
      </w:pPr>
    </w:lvl>
    <w:lvl w:ilvl="8" w:tplc="13D65D4E">
      <w:start w:val="1"/>
      <w:numFmt w:val="lowerRoman"/>
      <w:lvlText w:val="%9."/>
      <w:lvlJc w:val="right"/>
      <w:pPr>
        <w:ind w:left="7189" w:hanging="175"/>
      </w:pPr>
    </w:lvl>
  </w:abstractNum>
  <w:abstractNum w:abstractNumId="8" w15:restartNumberingAfterBreak="0">
    <w:nsid w:val="4C9E008A"/>
    <w:multiLevelType w:val="hybridMultilevel"/>
    <w:tmpl w:val="F93647E0"/>
    <w:lvl w:ilvl="0" w:tplc="AB28A598">
      <w:start w:val="13"/>
      <w:numFmt w:val="decimal"/>
      <w:lvlText w:val="%1."/>
      <w:lvlJc w:val="left"/>
      <w:pPr>
        <w:ind w:left="786" w:hanging="360"/>
      </w:pPr>
      <w:rPr>
        <w:rFonts w:ascii="minion" w:hAnsi="minion" w:hint="default"/>
        <w:color w:val="1F497D" w:themeColor="text2"/>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9" w15:restartNumberingAfterBreak="0">
    <w:nsid w:val="586B4D59"/>
    <w:multiLevelType w:val="hybridMultilevel"/>
    <w:tmpl w:val="1270BF00"/>
    <w:lvl w:ilvl="0" w:tplc="0D0A9AB6">
      <w:start w:val="1"/>
      <w:numFmt w:val="bullet"/>
      <w:lvlText w:val=""/>
      <w:lvlJc w:val="left"/>
      <w:pPr>
        <w:ind w:left="1429" w:hanging="355"/>
      </w:pPr>
      <w:rPr>
        <w:rFonts w:ascii="Symbol" w:hAnsi="Symbol" w:hint="default"/>
      </w:rPr>
    </w:lvl>
    <w:lvl w:ilvl="1" w:tplc="A6126E8C">
      <w:start w:val="1"/>
      <w:numFmt w:val="bullet"/>
      <w:lvlText w:val="o"/>
      <w:lvlJc w:val="left"/>
      <w:pPr>
        <w:ind w:left="2149" w:hanging="355"/>
      </w:pPr>
      <w:rPr>
        <w:rFonts w:ascii="Courier New" w:hAnsi="Courier New" w:cs="Courier New" w:hint="default"/>
      </w:rPr>
    </w:lvl>
    <w:lvl w:ilvl="2" w:tplc="67603902">
      <w:start w:val="1"/>
      <w:numFmt w:val="bullet"/>
      <w:lvlText w:val=""/>
      <w:lvlJc w:val="left"/>
      <w:pPr>
        <w:ind w:left="2869" w:hanging="355"/>
      </w:pPr>
      <w:rPr>
        <w:rFonts w:ascii="Wingdings" w:hAnsi="Wingdings" w:hint="default"/>
      </w:rPr>
    </w:lvl>
    <w:lvl w:ilvl="3" w:tplc="81BCAA56">
      <w:start w:val="1"/>
      <w:numFmt w:val="bullet"/>
      <w:lvlText w:val=""/>
      <w:lvlJc w:val="left"/>
      <w:pPr>
        <w:ind w:left="3589" w:hanging="355"/>
      </w:pPr>
      <w:rPr>
        <w:rFonts w:ascii="Symbol" w:hAnsi="Symbol" w:hint="default"/>
      </w:rPr>
    </w:lvl>
    <w:lvl w:ilvl="4" w:tplc="4802F71C">
      <w:start w:val="1"/>
      <w:numFmt w:val="bullet"/>
      <w:lvlText w:val="o"/>
      <w:lvlJc w:val="left"/>
      <w:pPr>
        <w:ind w:left="4309" w:hanging="355"/>
      </w:pPr>
      <w:rPr>
        <w:rFonts w:ascii="Courier New" w:hAnsi="Courier New" w:cs="Courier New" w:hint="default"/>
      </w:rPr>
    </w:lvl>
    <w:lvl w:ilvl="5" w:tplc="B5421196">
      <w:start w:val="1"/>
      <w:numFmt w:val="bullet"/>
      <w:lvlText w:val=""/>
      <w:lvlJc w:val="left"/>
      <w:pPr>
        <w:ind w:left="5029" w:hanging="355"/>
      </w:pPr>
      <w:rPr>
        <w:rFonts w:ascii="Wingdings" w:hAnsi="Wingdings" w:hint="default"/>
      </w:rPr>
    </w:lvl>
    <w:lvl w:ilvl="6" w:tplc="2F321494">
      <w:start w:val="1"/>
      <w:numFmt w:val="bullet"/>
      <w:lvlText w:val=""/>
      <w:lvlJc w:val="left"/>
      <w:pPr>
        <w:ind w:left="5749" w:hanging="355"/>
      </w:pPr>
      <w:rPr>
        <w:rFonts w:ascii="Symbol" w:hAnsi="Symbol" w:hint="default"/>
      </w:rPr>
    </w:lvl>
    <w:lvl w:ilvl="7" w:tplc="F2DA4FBC">
      <w:start w:val="1"/>
      <w:numFmt w:val="bullet"/>
      <w:lvlText w:val="o"/>
      <w:lvlJc w:val="left"/>
      <w:pPr>
        <w:ind w:left="6469" w:hanging="355"/>
      </w:pPr>
      <w:rPr>
        <w:rFonts w:ascii="Courier New" w:hAnsi="Courier New" w:cs="Courier New" w:hint="default"/>
      </w:rPr>
    </w:lvl>
    <w:lvl w:ilvl="8" w:tplc="3482D5D0">
      <w:start w:val="1"/>
      <w:numFmt w:val="bullet"/>
      <w:lvlText w:val=""/>
      <w:lvlJc w:val="left"/>
      <w:pPr>
        <w:ind w:left="7189" w:hanging="355"/>
      </w:pPr>
      <w:rPr>
        <w:rFonts w:ascii="Wingdings" w:hAnsi="Wingdings" w:hint="default"/>
      </w:rPr>
    </w:lvl>
  </w:abstractNum>
  <w:abstractNum w:abstractNumId="10" w15:restartNumberingAfterBreak="0">
    <w:nsid w:val="6535684C"/>
    <w:multiLevelType w:val="hybridMultilevel"/>
    <w:tmpl w:val="ED0C9A6A"/>
    <w:lvl w:ilvl="0" w:tplc="6B5E8C1C">
      <w:start w:val="1"/>
      <w:numFmt w:val="bullet"/>
      <w:lvlText w:val=""/>
      <w:lvlJc w:val="left"/>
      <w:pPr>
        <w:ind w:left="1429" w:hanging="355"/>
      </w:pPr>
      <w:rPr>
        <w:rFonts w:ascii="Symbol" w:hAnsi="Symbol" w:hint="default"/>
      </w:rPr>
    </w:lvl>
    <w:lvl w:ilvl="1" w:tplc="7C6CB160">
      <w:start w:val="1"/>
      <w:numFmt w:val="bullet"/>
      <w:lvlText w:val="o"/>
      <w:lvlJc w:val="left"/>
      <w:pPr>
        <w:ind w:left="2149" w:hanging="355"/>
      </w:pPr>
      <w:rPr>
        <w:rFonts w:ascii="Courier New" w:hAnsi="Courier New" w:cs="Courier New" w:hint="default"/>
      </w:rPr>
    </w:lvl>
    <w:lvl w:ilvl="2" w:tplc="2E62F208">
      <w:start w:val="1"/>
      <w:numFmt w:val="bullet"/>
      <w:lvlText w:val=""/>
      <w:lvlJc w:val="left"/>
      <w:pPr>
        <w:ind w:left="2869" w:hanging="355"/>
      </w:pPr>
      <w:rPr>
        <w:rFonts w:ascii="Wingdings" w:hAnsi="Wingdings" w:hint="default"/>
      </w:rPr>
    </w:lvl>
    <w:lvl w:ilvl="3" w:tplc="BE1EFAAC">
      <w:start w:val="1"/>
      <w:numFmt w:val="bullet"/>
      <w:lvlText w:val=""/>
      <w:lvlJc w:val="left"/>
      <w:pPr>
        <w:ind w:left="3589" w:hanging="355"/>
      </w:pPr>
      <w:rPr>
        <w:rFonts w:ascii="Symbol" w:hAnsi="Symbol" w:hint="default"/>
      </w:rPr>
    </w:lvl>
    <w:lvl w:ilvl="4" w:tplc="5784F2DC">
      <w:start w:val="1"/>
      <w:numFmt w:val="bullet"/>
      <w:lvlText w:val="o"/>
      <w:lvlJc w:val="left"/>
      <w:pPr>
        <w:ind w:left="4309" w:hanging="355"/>
      </w:pPr>
      <w:rPr>
        <w:rFonts w:ascii="Courier New" w:hAnsi="Courier New" w:cs="Courier New" w:hint="default"/>
      </w:rPr>
    </w:lvl>
    <w:lvl w:ilvl="5" w:tplc="73F29F48">
      <w:start w:val="1"/>
      <w:numFmt w:val="bullet"/>
      <w:lvlText w:val=""/>
      <w:lvlJc w:val="left"/>
      <w:pPr>
        <w:ind w:left="5029" w:hanging="355"/>
      </w:pPr>
      <w:rPr>
        <w:rFonts w:ascii="Wingdings" w:hAnsi="Wingdings" w:hint="default"/>
      </w:rPr>
    </w:lvl>
    <w:lvl w:ilvl="6" w:tplc="1458CB00">
      <w:start w:val="1"/>
      <w:numFmt w:val="bullet"/>
      <w:lvlText w:val=""/>
      <w:lvlJc w:val="left"/>
      <w:pPr>
        <w:ind w:left="5749" w:hanging="355"/>
      </w:pPr>
      <w:rPr>
        <w:rFonts w:ascii="Symbol" w:hAnsi="Symbol" w:hint="default"/>
      </w:rPr>
    </w:lvl>
    <w:lvl w:ilvl="7" w:tplc="398279CA">
      <w:start w:val="1"/>
      <w:numFmt w:val="bullet"/>
      <w:lvlText w:val="o"/>
      <w:lvlJc w:val="left"/>
      <w:pPr>
        <w:ind w:left="6469" w:hanging="355"/>
      </w:pPr>
      <w:rPr>
        <w:rFonts w:ascii="Courier New" w:hAnsi="Courier New" w:cs="Courier New" w:hint="default"/>
      </w:rPr>
    </w:lvl>
    <w:lvl w:ilvl="8" w:tplc="CF3A68F8">
      <w:start w:val="1"/>
      <w:numFmt w:val="bullet"/>
      <w:lvlText w:val=""/>
      <w:lvlJc w:val="left"/>
      <w:pPr>
        <w:ind w:left="7189" w:hanging="355"/>
      </w:pPr>
      <w:rPr>
        <w:rFonts w:ascii="Wingdings" w:hAnsi="Wingdings" w:hint="default"/>
      </w:rPr>
    </w:lvl>
  </w:abstractNum>
  <w:abstractNum w:abstractNumId="11" w15:restartNumberingAfterBreak="0">
    <w:nsid w:val="6CB22F0F"/>
    <w:multiLevelType w:val="hybridMultilevel"/>
    <w:tmpl w:val="1348ED36"/>
    <w:lvl w:ilvl="0" w:tplc="F9222240">
      <w:start w:val="1"/>
      <w:numFmt w:val="decimal"/>
      <w:lvlText w:val="%1."/>
      <w:lvlJc w:val="left"/>
      <w:pPr>
        <w:ind w:left="720" w:hanging="355"/>
      </w:pPr>
    </w:lvl>
    <w:lvl w:ilvl="1" w:tplc="68BEAA22">
      <w:start w:val="1"/>
      <w:numFmt w:val="lowerLetter"/>
      <w:lvlText w:val="%2."/>
      <w:lvlJc w:val="left"/>
      <w:pPr>
        <w:ind w:left="1440" w:hanging="355"/>
      </w:pPr>
    </w:lvl>
    <w:lvl w:ilvl="2" w:tplc="677EA9B8">
      <w:start w:val="1"/>
      <w:numFmt w:val="lowerRoman"/>
      <w:lvlText w:val="%3."/>
      <w:lvlJc w:val="right"/>
      <w:pPr>
        <w:ind w:left="2160" w:hanging="175"/>
      </w:pPr>
    </w:lvl>
    <w:lvl w:ilvl="3" w:tplc="9B465932">
      <w:start w:val="1"/>
      <w:numFmt w:val="decimal"/>
      <w:lvlText w:val="%4."/>
      <w:lvlJc w:val="left"/>
      <w:pPr>
        <w:ind w:left="2880" w:hanging="355"/>
      </w:pPr>
    </w:lvl>
    <w:lvl w:ilvl="4" w:tplc="494EBE60">
      <w:start w:val="1"/>
      <w:numFmt w:val="lowerLetter"/>
      <w:lvlText w:val="%5."/>
      <w:lvlJc w:val="left"/>
      <w:pPr>
        <w:ind w:left="3600" w:hanging="355"/>
      </w:pPr>
    </w:lvl>
    <w:lvl w:ilvl="5" w:tplc="FFE6BB62">
      <w:start w:val="1"/>
      <w:numFmt w:val="lowerRoman"/>
      <w:lvlText w:val="%6."/>
      <w:lvlJc w:val="right"/>
      <w:pPr>
        <w:ind w:left="4320" w:hanging="175"/>
      </w:pPr>
    </w:lvl>
    <w:lvl w:ilvl="6" w:tplc="0F520D86">
      <w:start w:val="1"/>
      <w:numFmt w:val="decimal"/>
      <w:lvlText w:val="%7."/>
      <w:lvlJc w:val="left"/>
      <w:pPr>
        <w:ind w:left="5040" w:hanging="355"/>
      </w:pPr>
    </w:lvl>
    <w:lvl w:ilvl="7" w:tplc="46965D44">
      <w:start w:val="1"/>
      <w:numFmt w:val="lowerLetter"/>
      <w:lvlText w:val="%8."/>
      <w:lvlJc w:val="left"/>
      <w:pPr>
        <w:ind w:left="5760" w:hanging="355"/>
      </w:pPr>
    </w:lvl>
    <w:lvl w:ilvl="8" w:tplc="79FC58E0">
      <w:start w:val="1"/>
      <w:numFmt w:val="lowerRoman"/>
      <w:lvlText w:val="%9."/>
      <w:lvlJc w:val="right"/>
      <w:pPr>
        <w:ind w:left="6480" w:hanging="175"/>
      </w:pPr>
    </w:lvl>
  </w:abstractNum>
  <w:abstractNum w:abstractNumId="12" w15:restartNumberingAfterBreak="0">
    <w:nsid w:val="6EFD3BEA"/>
    <w:multiLevelType w:val="hybridMultilevel"/>
    <w:tmpl w:val="685AA1BC"/>
    <w:lvl w:ilvl="0" w:tplc="59244784">
      <w:start w:val="1"/>
      <w:numFmt w:val="decimal"/>
      <w:lvlText w:val="%1."/>
      <w:lvlJc w:val="left"/>
      <w:pPr>
        <w:ind w:left="720" w:hanging="355"/>
      </w:pPr>
      <w:rPr>
        <w:b/>
      </w:rPr>
    </w:lvl>
    <w:lvl w:ilvl="1" w:tplc="261ECF26">
      <w:start w:val="1"/>
      <w:numFmt w:val="lowerLetter"/>
      <w:lvlText w:val="%2."/>
      <w:lvlJc w:val="left"/>
      <w:pPr>
        <w:ind w:left="1440" w:hanging="355"/>
      </w:pPr>
    </w:lvl>
    <w:lvl w:ilvl="2" w:tplc="81FAE196">
      <w:start w:val="1"/>
      <w:numFmt w:val="lowerRoman"/>
      <w:lvlText w:val="%3."/>
      <w:lvlJc w:val="right"/>
      <w:pPr>
        <w:ind w:left="2160" w:hanging="175"/>
      </w:pPr>
    </w:lvl>
    <w:lvl w:ilvl="3" w:tplc="FA52E5D8">
      <w:start w:val="1"/>
      <w:numFmt w:val="decimal"/>
      <w:lvlText w:val="%4."/>
      <w:lvlJc w:val="left"/>
      <w:pPr>
        <w:ind w:left="2880" w:hanging="355"/>
      </w:pPr>
    </w:lvl>
    <w:lvl w:ilvl="4" w:tplc="0D026A60">
      <w:start w:val="1"/>
      <w:numFmt w:val="lowerLetter"/>
      <w:lvlText w:val="%5."/>
      <w:lvlJc w:val="left"/>
      <w:pPr>
        <w:ind w:left="3600" w:hanging="355"/>
      </w:pPr>
    </w:lvl>
    <w:lvl w:ilvl="5" w:tplc="6CAA28DC">
      <w:start w:val="1"/>
      <w:numFmt w:val="lowerRoman"/>
      <w:lvlText w:val="%6."/>
      <w:lvlJc w:val="right"/>
      <w:pPr>
        <w:ind w:left="4320" w:hanging="175"/>
      </w:pPr>
    </w:lvl>
    <w:lvl w:ilvl="6" w:tplc="D186B81A">
      <w:start w:val="1"/>
      <w:numFmt w:val="decimal"/>
      <w:lvlText w:val="%7."/>
      <w:lvlJc w:val="left"/>
      <w:pPr>
        <w:ind w:left="5040" w:hanging="355"/>
      </w:pPr>
    </w:lvl>
    <w:lvl w:ilvl="7" w:tplc="47C02668">
      <w:start w:val="1"/>
      <w:numFmt w:val="lowerLetter"/>
      <w:lvlText w:val="%8."/>
      <w:lvlJc w:val="left"/>
      <w:pPr>
        <w:ind w:left="5760" w:hanging="355"/>
      </w:pPr>
    </w:lvl>
    <w:lvl w:ilvl="8" w:tplc="B1B8704E">
      <w:start w:val="1"/>
      <w:numFmt w:val="lowerRoman"/>
      <w:lvlText w:val="%9."/>
      <w:lvlJc w:val="right"/>
      <w:pPr>
        <w:ind w:left="6480" w:hanging="175"/>
      </w:pPr>
    </w:lvl>
  </w:abstractNum>
  <w:abstractNum w:abstractNumId="13" w15:restartNumberingAfterBreak="0">
    <w:nsid w:val="6F671BB9"/>
    <w:multiLevelType w:val="hybridMultilevel"/>
    <w:tmpl w:val="967A3FB4"/>
    <w:lvl w:ilvl="0" w:tplc="2888306A">
      <w:start w:val="2"/>
      <w:numFmt w:val="decimal"/>
      <w:lvlText w:val="%1."/>
      <w:lvlJc w:val="left"/>
      <w:pPr>
        <w:ind w:left="720" w:hanging="355"/>
      </w:pPr>
      <w:rPr>
        <w:rFonts w:hint="default"/>
      </w:rPr>
    </w:lvl>
    <w:lvl w:ilvl="1" w:tplc="BE487788">
      <w:start w:val="1"/>
      <w:numFmt w:val="lowerLetter"/>
      <w:lvlText w:val="%2."/>
      <w:lvlJc w:val="left"/>
      <w:pPr>
        <w:ind w:left="1440" w:hanging="355"/>
      </w:pPr>
    </w:lvl>
    <w:lvl w:ilvl="2" w:tplc="0A4457A0">
      <w:start w:val="1"/>
      <w:numFmt w:val="lowerRoman"/>
      <w:lvlText w:val="%3."/>
      <w:lvlJc w:val="right"/>
      <w:pPr>
        <w:ind w:left="2160" w:hanging="175"/>
      </w:pPr>
    </w:lvl>
    <w:lvl w:ilvl="3" w:tplc="EAC4E110">
      <w:start w:val="1"/>
      <w:numFmt w:val="decimal"/>
      <w:lvlText w:val="%4."/>
      <w:lvlJc w:val="left"/>
      <w:pPr>
        <w:ind w:left="2880" w:hanging="355"/>
      </w:pPr>
    </w:lvl>
    <w:lvl w:ilvl="4" w:tplc="E7A2E6F2">
      <w:start w:val="1"/>
      <w:numFmt w:val="lowerLetter"/>
      <w:lvlText w:val="%5."/>
      <w:lvlJc w:val="left"/>
      <w:pPr>
        <w:ind w:left="3600" w:hanging="355"/>
      </w:pPr>
    </w:lvl>
    <w:lvl w:ilvl="5" w:tplc="901891BE">
      <w:start w:val="1"/>
      <w:numFmt w:val="lowerRoman"/>
      <w:lvlText w:val="%6."/>
      <w:lvlJc w:val="right"/>
      <w:pPr>
        <w:ind w:left="4320" w:hanging="175"/>
      </w:pPr>
    </w:lvl>
    <w:lvl w:ilvl="6" w:tplc="B3B0FD14">
      <w:start w:val="1"/>
      <w:numFmt w:val="decimal"/>
      <w:lvlText w:val="%7."/>
      <w:lvlJc w:val="left"/>
      <w:pPr>
        <w:ind w:left="5040" w:hanging="355"/>
      </w:pPr>
    </w:lvl>
    <w:lvl w:ilvl="7" w:tplc="746E10DC">
      <w:start w:val="1"/>
      <w:numFmt w:val="lowerLetter"/>
      <w:lvlText w:val="%8."/>
      <w:lvlJc w:val="left"/>
      <w:pPr>
        <w:ind w:left="5760" w:hanging="355"/>
      </w:pPr>
    </w:lvl>
    <w:lvl w:ilvl="8" w:tplc="05C2211A">
      <w:start w:val="1"/>
      <w:numFmt w:val="lowerRoman"/>
      <w:lvlText w:val="%9."/>
      <w:lvlJc w:val="right"/>
      <w:pPr>
        <w:ind w:left="6480" w:hanging="175"/>
      </w:pPr>
    </w:lvl>
  </w:abstractNum>
  <w:abstractNum w:abstractNumId="14" w15:restartNumberingAfterBreak="0">
    <w:nsid w:val="7E90238C"/>
    <w:multiLevelType w:val="hybridMultilevel"/>
    <w:tmpl w:val="EDB4B490"/>
    <w:lvl w:ilvl="0" w:tplc="882A5E70">
      <w:start w:val="1"/>
      <w:numFmt w:val="decimal"/>
      <w:lvlText w:val="%1."/>
      <w:lvlJc w:val="left"/>
      <w:pPr>
        <w:ind w:left="1429" w:hanging="355"/>
      </w:pPr>
    </w:lvl>
    <w:lvl w:ilvl="1" w:tplc="844A802C">
      <w:start w:val="1"/>
      <w:numFmt w:val="lowerLetter"/>
      <w:lvlText w:val="%2."/>
      <w:lvlJc w:val="left"/>
      <w:pPr>
        <w:ind w:left="2149" w:hanging="355"/>
      </w:pPr>
    </w:lvl>
    <w:lvl w:ilvl="2" w:tplc="912E1E60">
      <w:start w:val="1"/>
      <w:numFmt w:val="lowerRoman"/>
      <w:lvlText w:val="%3."/>
      <w:lvlJc w:val="right"/>
      <w:pPr>
        <w:ind w:left="2869" w:hanging="175"/>
      </w:pPr>
    </w:lvl>
    <w:lvl w:ilvl="3" w:tplc="BDB66278">
      <w:start w:val="1"/>
      <w:numFmt w:val="decimal"/>
      <w:lvlText w:val="%4."/>
      <w:lvlJc w:val="left"/>
      <w:pPr>
        <w:ind w:left="3589" w:hanging="355"/>
      </w:pPr>
    </w:lvl>
    <w:lvl w:ilvl="4" w:tplc="2B04BE5A">
      <w:start w:val="1"/>
      <w:numFmt w:val="lowerLetter"/>
      <w:lvlText w:val="%5."/>
      <w:lvlJc w:val="left"/>
      <w:pPr>
        <w:ind w:left="4309" w:hanging="355"/>
      </w:pPr>
    </w:lvl>
    <w:lvl w:ilvl="5" w:tplc="27F2EBB0">
      <w:start w:val="1"/>
      <w:numFmt w:val="lowerRoman"/>
      <w:lvlText w:val="%6."/>
      <w:lvlJc w:val="right"/>
      <w:pPr>
        <w:ind w:left="5029" w:hanging="175"/>
      </w:pPr>
    </w:lvl>
    <w:lvl w:ilvl="6" w:tplc="6B0039F8">
      <w:start w:val="1"/>
      <w:numFmt w:val="decimal"/>
      <w:lvlText w:val="%7."/>
      <w:lvlJc w:val="left"/>
      <w:pPr>
        <w:ind w:left="5749" w:hanging="355"/>
      </w:pPr>
    </w:lvl>
    <w:lvl w:ilvl="7" w:tplc="606A1B0A">
      <w:start w:val="1"/>
      <w:numFmt w:val="lowerLetter"/>
      <w:lvlText w:val="%8."/>
      <w:lvlJc w:val="left"/>
      <w:pPr>
        <w:ind w:left="6469" w:hanging="355"/>
      </w:pPr>
    </w:lvl>
    <w:lvl w:ilvl="8" w:tplc="D79C27B2">
      <w:start w:val="1"/>
      <w:numFmt w:val="lowerRoman"/>
      <w:lvlText w:val="%9."/>
      <w:lvlJc w:val="right"/>
      <w:pPr>
        <w:ind w:left="7189" w:hanging="175"/>
      </w:pPr>
    </w:lvl>
  </w:abstractNum>
  <w:num w:numId="1">
    <w:abstractNumId w:val="5"/>
  </w:num>
  <w:num w:numId="2">
    <w:abstractNumId w:val="9"/>
  </w:num>
  <w:num w:numId="3">
    <w:abstractNumId w:val="3"/>
  </w:num>
  <w:num w:numId="4">
    <w:abstractNumId w:val="6"/>
  </w:num>
  <w:num w:numId="5">
    <w:abstractNumId w:val="11"/>
  </w:num>
  <w:num w:numId="6">
    <w:abstractNumId w:val="12"/>
  </w:num>
  <w:num w:numId="7">
    <w:abstractNumId w:val="13"/>
  </w:num>
  <w:num w:numId="8">
    <w:abstractNumId w:val="4"/>
  </w:num>
  <w:num w:numId="9">
    <w:abstractNumId w:val="10"/>
  </w:num>
  <w:num w:numId="10">
    <w:abstractNumId w:val="7"/>
  </w:num>
  <w:num w:numId="11">
    <w:abstractNumId w:val="1"/>
  </w:num>
  <w:num w:numId="12">
    <w:abstractNumId w:val="14"/>
  </w:num>
  <w:num w:numId="13">
    <w:abstractNumId w:val="8"/>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FB3"/>
    <w:rsid w:val="001E3497"/>
    <w:rsid w:val="00232032"/>
    <w:rsid w:val="002C5FB3"/>
    <w:rsid w:val="005F20B5"/>
    <w:rsid w:val="00682A01"/>
    <w:rsid w:val="00881698"/>
    <w:rsid w:val="00894305"/>
    <w:rsid w:val="008A785A"/>
    <w:rsid w:val="009A6B5A"/>
    <w:rsid w:val="009B30EE"/>
    <w:rsid w:val="00A0174D"/>
    <w:rsid w:val="00A877D1"/>
    <w:rsid w:val="00BA1EF7"/>
    <w:rsid w:val="00C37339"/>
    <w:rsid w:val="00DE7B29"/>
    <w:rsid w:val="00DF4A05"/>
    <w:rsid w:val="00E17AE8"/>
    <w:rsid w:val="00E525AD"/>
    <w:rsid w:val="00E92CA6"/>
    <w:rsid w:val="00EC37A9"/>
    <w:rsid w:val="00EE0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05048"/>
  <w15:docId w15:val="{03FADE0F-AB06-4DC3-975E-80E61BC8A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jc w:val="both"/>
    </w:pPr>
    <w:rPr>
      <w:rFonts w:ascii="minion" w:hAnsi="minion"/>
      <w:sz w:val="24"/>
    </w:rPr>
  </w:style>
  <w:style w:type="paragraph" w:styleId="berschrift1">
    <w:name w:val="heading 1"/>
    <w:basedOn w:val="Standard"/>
    <w:next w:val="Standard"/>
    <w:uiPriority w:val="9"/>
    <w:qFormat/>
    <w:pPr>
      <w:keepNext/>
      <w:keepLines/>
      <w:spacing w:before="480"/>
      <w:outlineLvl w:val="0"/>
    </w:pPr>
    <w:rPr>
      <w:rFonts w:ascii="officina sans itc tt" w:eastAsia="Cambria" w:hAnsi="officina sans itc tt" w:cs="Cambria"/>
      <w:b/>
      <w:bCs/>
      <w:color w:val="004C93"/>
      <w:sz w:val="28"/>
      <w:szCs w:val="28"/>
    </w:rPr>
  </w:style>
  <w:style w:type="paragraph" w:styleId="berschrift2">
    <w:name w:val="heading 2"/>
    <w:basedOn w:val="Standard"/>
    <w:next w:val="Standard"/>
    <w:uiPriority w:val="9"/>
    <w:semiHidden/>
    <w:unhideWhenUsed/>
    <w:qFormat/>
    <w:pPr>
      <w:keepNext/>
      <w:keepLines/>
      <w:spacing w:before="200"/>
      <w:outlineLvl w:val="1"/>
    </w:pPr>
    <w:rPr>
      <w:rFonts w:ascii="Cambria" w:eastAsia="Cambria" w:hAnsi="Cambria" w:cs="Cambria"/>
      <w:b/>
      <w:bCs/>
      <w:color w:val="004C93"/>
      <w:sz w:val="26"/>
      <w:szCs w:val="26"/>
    </w:rPr>
  </w:style>
  <w:style w:type="paragraph" w:styleId="berschrift3">
    <w:name w:val="heading 3"/>
    <w:basedOn w:val="Standard"/>
    <w:next w:val="Standard"/>
    <w:uiPriority w:val="9"/>
    <w:unhideWhenUsed/>
    <w:qFormat/>
    <w:pPr>
      <w:keepNext/>
      <w:keepLines/>
      <w:spacing w:before="200"/>
      <w:outlineLvl w:val="2"/>
    </w:pPr>
    <w:rPr>
      <w:rFonts w:ascii="Arial" w:eastAsia="Arial" w:hAnsi="Arial" w:cs="Arial"/>
      <w:b/>
      <w:bCs/>
      <w:i/>
      <w:iCs/>
      <w:color w:val="000000" w:themeColor="text1"/>
      <w:sz w:val="36"/>
      <w:szCs w:val="36"/>
    </w:rPr>
  </w:style>
  <w:style w:type="paragraph" w:styleId="berschrift4">
    <w:name w:val="heading 4"/>
    <w:basedOn w:val="Standard"/>
    <w:next w:val="Standard"/>
    <w:uiPriority w:val="9"/>
    <w:unhideWhenUsed/>
    <w:qFormat/>
    <w:pPr>
      <w:keepNext/>
      <w:keepLines/>
      <w:spacing w:before="200"/>
      <w:outlineLvl w:val="3"/>
    </w:pPr>
    <w:rPr>
      <w:rFonts w:ascii="Arial" w:eastAsia="Arial" w:hAnsi="Arial" w:cs="Arial"/>
      <w:color w:val="232323"/>
      <w:sz w:val="32"/>
      <w:szCs w:val="32"/>
    </w:rPr>
  </w:style>
  <w:style w:type="paragraph" w:styleId="berschrift5">
    <w:name w:val="heading 5"/>
    <w:basedOn w:val="Standard"/>
    <w:next w:val="Standard"/>
    <w:uiPriority w:val="9"/>
    <w:unhideWhenUsed/>
    <w:qFormat/>
    <w:pPr>
      <w:keepNext/>
      <w:keepLines/>
      <w:spacing w:before="200"/>
      <w:outlineLvl w:val="4"/>
    </w:pPr>
    <w:rPr>
      <w:rFonts w:ascii="Arial" w:eastAsia="Arial" w:hAnsi="Arial" w:cs="Arial"/>
      <w:b/>
      <w:bCs/>
      <w:color w:val="444444"/>
      <w:sz w:val="28"/>
      <w:szCs w:val="28"/>
    </w:rPr>
  </w:style>
  <w:style w:type="paragraph" w:styleId="berschrift6">
    <w:name w:val="heading 6"/>
    <w:basedOn w:val="Standard"/>
    <w:next w:val="Standard"/>
    <w:uiPriority w:val="9"/>
    <w:unhideWhenUsed/>
    <w:qFormat/>
    <w:pPr>
      <w:keepNext/>
      <w:keepLines/>
      <w:spacing w:before="200"/>
      <w:outlineLvl w:val="5"/>
    </w:pPr>
    <w:rPr>
      <w:rFonts w:ascii="Arial" w:eastAsia="Arial" w:hAnsi="Arial" w:cs="Arial"/>
      <w:i/>
      <w:iCs/>
      <w:color w:val="232323"/>
      <w:sz w:val="28"/>
      <w:szCs w:val="28"/>
    </w:rPr>
  </w:style>
  <w:style w:type="paragraph" w:styleId="berschrift7">
    <w:name w:val="heading 7"/>
    <w:basedOn w:val="Standard"/>
    <w:next w:val="Standard"/>
    <w:uiPriority w:val="9"/>
    <w:unhideWhenUsed/>
    <w:qFormat/>
    <w:pPr>
      <w:keepNext/>
      <w:keepLines/>
      <w:spacing w:before="200"/>
      <w:outlineLvl w:val="6"/>
    </w:pPr>
    <w:rPr>
      <w:rFonts w:ascii="Arial" w:eastAsia="Arial" w:hAnsi="Arial" w:cs="Arial"/>
      <w:b/>
      <w:bCs/>
      <w:color w:val="606060"/>
      <w:szCs w:val="24"/>
    </w:rPr>
  </w:style>
  <w:style w:type="paragraph" w:styleId="berschrift8">
    <w:name w:val="heading 8"/>
    <w:basedOn w:val="Standard"/>
    <w:next w:val="Standard"/>
    <w:uiPriority w:val="9"/>
    <w:unhideWhenUsed/>
    <w:qFormat/>
    <w:pPr>
      <w:keepNext/>
      <w:keepLines/>
      <w:spacing w:before="200"/>
      <w:outlineLvl w:val="7"/>
    </w:pPr>
    <w:rPr>
      <w:rFonts w:ascii="Arial" w:eastAsia="Arial" w:hAnsi="Arial" w:cs="Arial"/>
      <w:color w:val="444444"/>
      <w:szCs w:val="24"/>
    </w:rPr>
  </w:style>
  <w:style w:type="paragraph" w:styleId="berschrift9">
    <w:name w:val="heading 9"/>
    <w:basedOn w:val="Standard"/>
    <w:next w:val="Standard"/>
    <w:uiPriority w:val="9"/>
    <w:unhideWhenUsed/>
    <w:qFormat/>
    <w:pPr>
      <w:keepNext/>
      <w:keepLines/>
      <w:spacing w:before="200"/>
      <w:outlineLvl w:val="8"/>
    </w:pPr>
    <w:rPr>
      <w:rFonts w:ascii="Arial" w:eastAsia="Arial" w:hAnsi="Arial" w:cs="Arial"/>
      <w:i/>
      <w:iCs/>
      <w:color w:val="444444"/>
      <w:sz w:val="23"/>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character" w:customStyle="1" w:styleId="TitelZchn">
    <w:name w:val="Titel Zchn"/>
    <w:basedOn w:val="Absatz-Standardschriftart"/>
    <w:link w:val="Titel"/>
    <w:uiPriority w:val="10"/>
    <w:rPr>
      <w:sz w:val="48"/>
      <w:szCs w:val="48"/>
    </w:rPr>
  </w:style>
  <w:style w:type="character" w:customStyle="1" w:styleId="UntertitelZchn">
    <w:name w:val="Untertitel Zchn"/>
    <w:basedOn w:val="Absatz-Standardschriftart"/>
    <w:link w:val="Untertitel"/>
    <w:uiPriority w:val="11"/>
    <w:rPr>
      <w:sz w:val="24"/>
      <w:szCs w:val="24"/>
    </w:rPr>
  </w:style>
  <w:style w:type="character" w:customStyle="1" w:styleId="ZitatZchn">
    <w:name w:val="Zitat Zchn"/>
    <w:link w:val="Zitat"/>
    <w:uiPriority w:val="29"/>
    <w:rPr>
      <w:i/>
    </w:rPr>
  </w:style>
  <w:style w:type="character" w:customStyle="1" w:styleId="IntensivesZitatZchn">
    <w:name w:val="Intensives Zitat Zchn"/>
    <w:link w:val="IntensivesZitat"/>
    <w:uiPriority w:val="30"/>
    <w:rPr>
      <w:i/>
    </w:rPr>
  </w:style>
  <w:style w:type="character" w:customStyle="1" w:styleId="KopfzeileZchn1">
    <w:name w:val="Kopfzeile Zchn1"/>
    <w:basedOn w:val="Absatz-Standardschriftart"/>
    <w:link w:val="Kopfzeile"/>
    <w:uiPriority w:val="99"/>
  </w:style>
  <w:style w:type="character" w:customStyle="1" w:styleId="FuzeileZchn1">
    <w:name w:val="Fußzeile Zchn1"/>
    <w:basedOn w:val="Absatz-Standardschriftart"/>
    <w:link w:val="Fuzeile"/>
    <w:uiPriority w:val="99"/>
  </w:style>
  <w:style w:type="character" w:customStyle="1" w:styleId="Heading1Char">
    <w:name w:val="Heading 1 Char"/>
    <w:basedOn w:val="Absatz-Standardschriftart"/>
    <w:uiPriority w:val="9"/>
    <w:rPr>
      <w:rFonts w:ascii="Arial" w:eastAsia="Arial" w:hAnsi="Arial" w:cs="Arial"/>
      <w:b/>
      <w:bCs/>
      <w:color w:val="000000" w:themeColor="text1"/>
      <w:sz w:val="48"/>
      <w:szCs w:val="48"/>
    </w:rPr>
  </w:style>
  <w:style w:type="character" w:customStyle="1" w:styleId="Heading2Char">
    <w:name w:val="Heading 2 Char"/>
    <w:basedOn w:val="Absatz-Standardschriftart"/>
    <w:uiPriority w:val="9"/>
    <w:rPr>
      <w:rFonts w:ascii="Arial" w:eastAsia="Arial" w:hAnsi="Arial" w:cs="Arial"/>
      <w:b/>
      <w:bCs/>
      <w:color w:val="000000" w:themeColor="text1"/>
      <w:sz w:val="40"/>
      <w:szCs w:val="40"/>
    </w:rPr>
  </w:style>
  <w:style w:type="character" w:customStyle="1" w:styleId="Heading3Char">
    <w:name w:val="Heading 3 Char"/>
    <w:basedOn w:val="Absatz-Standardschriftart"/>
    <w:uiPriority w:val="9"/>
    <w:rPr>
      <w:rFonts w:ascii="Arial" w:eastAsia="Arial" w:hAnsi="Arial" w:cs="Arial"/>
      <w:b/>
      <w:bCs/>
      <w:i/>
      <w:iCs/>
      <w:color w:val="000000" w:themeColor="text1"/>
      <w:sz w:val="40"/>
      <w:szCs w:val="40"/>
    </w:rPr>
  </w:style>
  <w:style w:type="character" w:customStyle="1" w:styleId="Heading4Char">
    <w:name w:val="Heading 4 Char"/>
    <w:basedOn w:val="Absatz-Standardschriftart"/>
    <w:uiPriority w:val="9"/>
    <w:rPr>
      <w:rFonts w:ascii="Arial" w:eastAsia="Arial" w:hAnsi="Arial" w:cs="Arial"/>
      <w:color w:val="232323"/>
      <w:sz w:val="32"/>
      <w:szCs w:val="32"/>
    </w:rPr>
  </w:style>
  <w:style w:type="character" w:customStyle="1" w:styleId="Heading5Char">
    <w:name w:val="Heading 5 Char"/>
    <w:basedOn w:val="Absatz-Standardschriftart"/>
    <w:uiPriority w:val="9"/>
    <w:rPr>
      <w:rFonts w:ascii="Arial" w:eastAsia="Arial" w:hAnsi="Arial" w:cs="Arial"/>
      <w:b/>
      <w:bCs/>
      <w:color w:val="444444"/>
      <w:sz w:val="28"/>
      <w:szCs w:val="28"/>
    </w:rPr>
  </w:style>
  <w:style w:type="character" w:customStyle="1" w:styleId="Heading6Char">
    <w:name w:val="Heading 6 Char"/>
    <w:basedOn w:val="Absatz-Standardschriftart"/>
    <w:uiPriority w:val="9"/>
    <w:rPr>
      <w:rFonts w:ascii="Arial" w:eastAsia="Arial" w:hAnsi="Arial" w:cs="Arial"/>
      <w:i/>
      <w:iCs/>
      <w:color w:val="232323"/>
      <w:sz w:val="28"/>
      <w:szCs w:val="28"/>
    </w:rPr>
  </w:style>
  <w:style w:type="character" w:customStyle="1" w:styleId="Heading7Char">
    <w:name w:val="Heading 7 Char"/>
    <w:basedOn w:val="Absatz-Standardschriftart"/>
    <w:uiPriority w:val="9"/>
    <w:rPr>
      <w:rFonts w:ascii="Arial" w:eastAsia="Arial" w:hAnsi="Arial" w:cs="Arial"/>
      <w:b/>
      <w:bCs/>
      <w:color w:val="606060"/>
      <w:sz w:val="28"/>
      <w:szCs w:val="28"/>
    </w:rPr>
  </w:style>
  <w:style w:type="character" w:customStyle="1" w:styleId="Heading8Char">
    <w:name w:val="Heading 8 Char"/>
    <w:basedOn w:val="Absatz-Standardschriftart"/>
    <w:uiPriority w:val="9"/>
    <w:rPr>
      <w:rFonts w:ascii="Arial" w:eastAsia="Arial" w:hAnsi="Arial" w:cs="Arial"/>
      <w:color w:val="444444"/>
      <w:sz w:val="24"/>
      <w:szCs w:val="24"/>
    </w:rPr>
  </w:style>
  <w:style w:type="character" w:customStyle="1" w:styleId="Heading9Char">
    <w:name w:val="Heading 9 Char"/>
    <w:basedOn w:val="Absatz-Standardschriftart"/>
    <w:uiPriority w:val="9"/>
    <w:rPr>
      <w:rFonts w:ascii="Arial" w:eastAsia="Arial" w:hAnsi="Arial" w:cs="Arial"/>
      <w:i/>
      <w:iCs/>
      <w:color w:val="444444"/>
      <w:sz w:val="23"/>
      <w:szCs w:val="23"/>
    </w:rPr>
  </w:style>
  <w:style w:type="paragraph" w:styleId="Titel">
    <w:name w:val="Title"/>
    <w:basedOn w:val="Standard"/>
    <w:next w:val="Standard"/>
    <w:link w:val="TitelZchn"/>
    <w:uiPriority w:val="10"/>
    <w:qFormat/>
    <w:pPr>
      <w:pBdr>
        <w:bottom w:val="single" w:sz="24" w:space="0" w:color="000000"/>
      </w:pBdr>
      <w:spacing w:before="300" w:after="80"/>
      <w:outlineLvl w:val="0"/>
    </w:pPr>
    <w:rPr>
      <w:b/>
      <w:color w:val="000000"/>
      <w:sz w:val="72"/>
    </w:rPr>
  </w:style>
  <w:style w:type="paragraph" w:styleId="Untertitel">
    <w:name w:val="Subtitle"/>
    <w:basedOn w:val="Standard"/>
    <w:next w:val="Standard"/>
    <w:link w:val="UntertitelZchn"/>
    <w:uiPriority w:val="11"/>
    <w:qFormat/>
    <w:pPr>
      <w:outlineLvl w:val="0"/>
    </w:pPr>
    <w:rPr>
      <w:i/>
      <w:color w:val="444444"/>
      <w:sz w:val="52"/>
    </w:rPr>
  </w:style>
  <w:style w:type="paragraph" w:styleId="Zitat">
    <w:name w:val="Quote"/>
    <w:basedOn w:val="Standard"/>
    <w:next w:val="Standard"/>
    <w:link w:val="ZitatZchn"/>
    <w:uiPriority w:val="29"/>
    <w:qFormat/>
    <w:pPr>
      <w:pBdr>
        <w:left w:val="single" w:sz="12" w:space="11" w:color="A6A6A6"/>
        <w:bottom w:val="single" w:sz="12" w:space="3" w:color="A6A6A6"/>
      </w:pBdr>
      <w:ind w:left="3402"/>
    </w:pPr>
    <w:rPr>
      <w:i/>
      <w:color w:val="373737"/>
      <w:sz w:val="18"/>
    </w:rPr>
  </w:style>
  <w:style w:type="paragraph" w:styleId="IntensivesZitat">
    <w:name w:val="Intense Quote"/>
    <w:basedOn w:val="Standard"/>
    <w:next w:val="Standard"/>
    <w:link w:val="IntensivesZitatZchn"/>
    <w:uiPriority w:val="30"/>
    <w:qFormat/>
    <w:pPr>
      <w:pBdr>
        <w:top w:val="single" w:sz="4" w:space="3" w:color="808080"/>
        <w:left w:val="single" w:sz="4" w:space="11" w:color="808080"/>
        <w:bottom w:val="single" w:sz="4" w:space="3" w:color="808080"/>
        <w:right w:val="single" w:sz="4" w:space="11" w:color="808080"/>
      </w:pBdr>
      <w:shd w:val="clear" w:color="auto" w:fill="D9D9D9"/>
      <w:ind w:left="567" w:right="567"/>
    </w:pPr>
    <w:rPr>
      <w:i/>
      <w:color w:val="606060"/>
      <w:sz w:val="19"/>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unotentext">
    <w:name w:val="footnote text"/>
    <w:basedOn w:val="Standard"/>
    <w:uiPriority w:val="99"/>
    <w:semiHidden/>
    <w:unhideWhenUsed/>
    <w:rPr>
      <w:sz w:val="20"/>
    </w:rPr>
  </w:style>
  <w:style w:type="character" w:customStyle="1" w:styleId="FootnoteTextChar">
    <w:name w:val="Footnote Text Char"/>
    <w:basedOn w:val="Absatz-Standardschriftart"/>
    <w:uiPriority w:val="99"/>
    <w:semiHidden/>
    <w:rPr>
      <w:sz w:val="20"/>
    </w:rPr>
  </w:style>
  <w:style w:type="character" w:styleId="Funotenzeichen">
    <w:name w:val="foot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basedOn w:val="Absatz-Standardschriftart"/>
    <w:uiPriority w:val="9"/>
    <w:rPr>
      <w:rFonts w:ascii="officina sans itc tt" w:eastAsia="Cambria" w:hAnsi="officina sans itc tt" w:cs="Cambria"/>
      <w:b/>
      <w:bCs/>
      <w:color w:val="004C93"/>
      <w:sz w:val="28"/>
      <w:szCs w:val="28"/>
    </w:rPr>
  </w:style>
  <w:style w:type="paragraph" w:styleId="Kopfzeile">
    <w:name w:val="header"/>
    <w:basedOn w:val="Standard"/>
    <w:link w:val="KopfzeileZchn1"/>
    <w:uiPriority w:val="99"/>
    <w:unhideWhenUsed/>
    <w:pPr>
      <w:tabs>
        <w:tab w:val="center" w:pos="4536"/>
        <w:tab w:val="right" w:pos="9072"/>
      </w:tabs>
    </w:pPr>
  </w:style>
  <w:style w:type="character" w:customStyle="1" w:styleId="KopfzeileZchn">
    <w:name w:val="Kopfzeile Zchn"/>
    <w:basedOn w:val="Absatz-Standardschriftart"/>
    <w:uiPriority w:val="99"/>
    <w:rPr>
      <w:rFonts w:ascii="Arial" w:hAnsi="Arial"/>
    </w:rPr>
  </w:style>
  <w:style w:type="paragraph" w:styleId="Fuzeile">
    <w:name w:val="footer"/>
    <w:basedOn w:val="Standard"/>
    <w:link w:val="FuzeileZchn1"/>
    <w:uiPriority w:val="99"/>
    <w:unhideWhenUsed/>
    <w:pPr>
      <w:tabs>
        <w:tab w:val="center" w:pos="4536"/>
        <w:tab w:val="right" w:pos="9072"/>
      </w:tabs>
    </w:pPr>
  </w:style>
  <w:style w:type="character" w:customStyle="1" w:styleId="FuzeileZchn">
    <w:name w:val="Fußzeile Zchn"/>
    <w:basedOn w:val="Absatz-Standardschriftart"/>
    <w:uiPriority w:val="99"/>
    <w:rPr>
      <w:rFonts w:ascii="Arial" w:hAnsi="Arial"/>
    </w:rPr>
  </w:style>
  <w:style w:type="paragraph" w:styleId="KeinLeerraum">
    <w:name w:val="No Spacing"/>
    <w:uiPriority w:val="1"/>
    <w:qFormat/>
    <w:pPr>
      <w:spacing w:after="0" w:line="240" w:lineRule="auto"/>
    </w:pPr>
    <w:rPr>
      <w:rFonts w:ascii="officina sans itc tt" w:hAnsi="officina sans itc tt"/>
      <w:sz w:val="24"/>
    </w:rPr>
  </w:style>
  <w:style w:type="character" w:customStyle="1" w:styleId="berschrift2Zchn">
    <w:name w:val="Überschrift 2 Zchn"/>
    <w:basedOn w:val="Absatz-Standardschriftart"/>
    <w:uiPriority w:val="9"/>
    <w:semiHidden/>
    <w:rPr>
      <w:rFonts w:ascii="Cambria" w:eastAsia="Cambria" w:hAnsi="Cambria" w:cs="Cambria"/>
      <w:b/>
      <w:bCs/>
      <w:color w:val="004C93"/>
      <w:sz w:val="26"/>
      <w:szCs w:val="26"/>
    </w:r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000FF" w:themeColor="hyperlink"/>
      <w:u w:val="single"/>
    </w:rPr>
  </w:style>
  <w:style w:type="paragraph" w:styleId="StandardWeb">
    <w:name w:val="Normal (Web)"/>
    <w:basedOn w:val="Standard"/>
    <w:uiPriority w:val="99"/>
    <w:semiHidden/>
    <w:unhideWhenUsed/>
    <w:pPr>
      <w:spacing w:before="100" w:beforeAutospacing="1" w:after="100" w:afterAutospacing="1"/>
      <w:jc w:val="left"/>
    </w:pPr>
    <w:rPr>
      <w:rFonts w:ascii="Times New Roman" w:eastAsia="Times New Roman" w:hAnsi="Times New Roman" w:cs="Times New Roman"/>
      <w:szCs w:val="24"/>
      <w:lang w:eastAsia="de-DE"/>
    </w:rPr>
  </w:style>
  <w:style w:type="character" w:customStyle="1" w:styleId="apple-converted-space">
    <w:name w:val="apple-converted-space"/>
    <w:basedOn w:val="Absatz-Standardschriftart"/>
  </w:style>
  <w:style w:type="paragraph" w:styleId="Sprechblasentext">
    <w:name w:val="Balloon Text"/>
    <w:basedOn w:val="Standard"/>
    <w:uiPriority w:val="99"/>
    <w:semiHidden/>
    <w:unhideWhenUsed/>
    <w:rPr>
      <w:rFonts w:ascii="Tahoma" w:hAnsi="Tahoma" w:cs="Tahoma"/>
      <w:sz w:val="16"/>
      <w:szCs w:val="16"/>
    </w:rPr>
  </w:style>
  <w:style w:type="character" w:customStyle="1" w:styleId="SprechblasentextZchn">
    <w:name w:val="Sprechblasentext Zchn"/>
    <w:basedOn w:val="Absatz-Standardschriftart"/>
    <w:uiPriority w:val="99"/>
    <w:semiHidden/>
    <w:rPr>
      <w:rFonts w:ascii="Tahoma" w:hAnsi="Tahoma" w:cs="Tahoma"/>
      <w:sz w:val="16"/>
      <w:szCs w:val="16"/>
    </w:rPr>
  </w:style>
  <w:style w:type="character" w:styleId="NichtaufgelsteErwhnung">
    <w:name w:val="Unresolved Mention"/>
    <w:basedOn w:val="Absatz-Standardschriftart"/>
    <w:uiPriority w:val="99"/>
    <w:semiHidden/>
    <w:unhideWhenUsed/>
    <w:rsid w:val="005F20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02654">
      <w:bodyDiv w:val="1"/>
      <w:marLeft w:val="0"/>
      <w:marRight w:val="0"/>
      <w:marTop w:val="0"/>
      <w:marBottom w:val="0"/>
      <w:divBdr>
        <w:top w:val="none" w:sz="0" w:space="0" w:color="auto"/>
        <w:left w:val="none" w:sz="0" w:space="0" w:color="auto"/>
        <w:bottom w:val="none" w:sz="0" w:space="0" w:color="auto"/>
        <w:right w:val="none" w:sz="0" w:space="0" w:color="auto"/>
      </w:divBdr>
    </w:div>
    <w:div w:id="112520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imo.ub.uni-due.de/primo-explore/fulldisplay?docid=UDEALEPH016716233&amp;context=L&amp;vid=UDE_NUI&amp;lang=de_DE&amp;search_scope=LocalUDE&amp;adaptor=Local%20Search%20Engine&amp;tab=localude&amp;query=any,contains,elfenbeinturm&amp;offset=0"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uniaktiv.org" TargetMode="External"/><Relationship Id="rId12" Type="http://schemas.openxmlformats.org/officeDocument/2006/relationships/hyperlink" Target="https://www.eoslhe.eu/wp-content/uploads/2020/10/Practical-guide-on-e-Service-Learning_web.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png"/><Relationship Id="rId1" Type="http://schemas.openxmlformats.org/officeDocument/2006/relationships/image" Target="media/image4.png"/><Relationship Id="rId4"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1672</Words>
  <Characters>10535</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Carlotta Behle</dc:creator>
  <cp:lastModifiedBy>Carlotta Behle</cp:lastModifiedBy>
  <cp:revision>2</cp:revision>
  <dcterms:created xsi:type="dcterms:W3CDTF">2020-11-02T10:08:00Z</dcterms:created>
  <dcterms:modified xsi:type="dcterms:W3CDTF">2020-11-02T10:08:00Z</dcterms:modified>
</cp:coreProperties>
</file>